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4A5D" w14:textId="77777777" w:rsidR="00B0373C" w:rsidRPr="003455B1" w:rsidRDefault="00B0373C" w:rsidP="006F04FB">
      <w:pPr>
        <w:pStyle w:val="Betreffzeile"/>
        <w:jc w:val="center"/>
        <w:rPr>
          <w:bCs/>
          <w:smallCaps/>
          <w:sz w:val="24"/>
          <w:szCs w:val="24"/>
        </w:rPr>
      </w:pPr>
      <w:r w:rsidRPr="002F64DB">
        <w:rPr>
          <w:bCs/>
          <w:smallCaps/>
          <w:sz w:val="24"/>
          <w:szCs w:val="24"/>
        </w:rPr>
        <w:t>Information zur</w:t>
      </w:r>
      <w:r>
        <w:t xml:space="preserve"> </w:t>
      </w:r>
      <w:r w:rsidRPr="002F64DB">
        <w:rPr>
          <w:bCs/>
          <w:smallCaps/>
          <w:sz w:val="24"/>
          <w:szCs w:val="24"/>
        </w:rPr>
        <w:t>Verarbeitung personenbezogener Daten nach der EU-Datenschutz-Grundverordnung (DS-GVO)</w:t>
      </w:r>
    </w:p>
    <w:p w14:paraId="12C595C0" w14:textId="77777777" w:rsidR="00B0373C" w:rsidRDefault="00B0373C" w:rsidP="006F04FB">
      <w:pPr>
        <w:pStyle w:val="Brieftext"/>
      </w:pPr>
      <w:r>
        <w:t>Sehr geehrte Damen und Herren,</w:t>
      </w:r>
    </w:p>
    <w:p w14:paraId="410E908F" w14:textId="77777777" w:rsidR="00B0373C" w:rsidRDefault="00B0373C" w:rsidP="006F04FB">
      <w:pPr>
        <w:pStyle w:val="Brieftext"/>
      </w:pPr>
      <w:r>
        <w:t>die EU-Datenschutz-Grundverordnung (DS-GVO) entfaltet seit dem 25.05.2018 in Deutschland unmittelbare Rechtswirkung. In diesem Zusammenhang entwickelte die Unternehmensgruppe Becker Büttner Held (BBH-Gruppe) ein gemeinsames Datenschutzkonzept, dem sich die beteiligten Gesellschaften verschrieben haben. Darüber hinaus ist die BBH-Gruppe verpflichtet, Sie aus diesem Anlass über die Verarbeitung Ihrer personenbezogenen Daten (z. B. Name, Anschrift und E-Mail-Adresse) zu informieren. Insofern bezieht sich diese Information auf folgende Gesellschaften, die als Teil der BBH-Gruppe die Verarbeitung</w:t>
      </w:r>
    </w:p>
    <w:p w14:paraId="66CCA56C" w14:textId="77777777" w:rsidR="00B0373C" w:rsidRDefault="00B0373C" w:rsidP="006F04FB">
      <w:pPr>
        <w:pStyle w:val="Brieftext"/>
      </w:pPr>
      <w:r>
        <w:t>Ihrer personenbezogenen Daten vornehmen:</w:t>
      </w:r>
    </w:p>
    <w:p w14:paraId="53F31A84" w14:textId="77777777" w:rsidR="00B0373C" w:rsidRDefault="00B0373C" w:rsidP="006F04FB">
      <w:pPr>
        <w:pStyle w:val="Aufzhlungszeichen"/>
        <w:ind w:left="851"/>
      </w:pPr>
      <w:r w:rsidRPr="00B0455E">
        <w:t>Becker Büttner Held Rechtsanwälte Steuerberater Unternehmensberater PartGmbB</w:t>
      </w:r>
      <w:r>
        <w:t>;</w:t>
      </w:r>
    </w:p>
    <w:p w14:paraId="304D2494" w14:textId="77777777" w:rsidR="00B0373C" w:rsidRDefault="00B0373C" w:rsidP="006F04FB">
      <w:pPr>
        <w:pStyle w:val="Aufzhlungszeichen"/>
        <w:ind w:left="851"/>
      </w:pPr>
      <w:r>
        <w:t>BBH Consulting AG;</w:t>
      </w:r>
    </w:p>
    <w:p w14:paraId="1A810774" w14:textId="77777777" w:rsidR="00B0373C" w:rsidRDefault="00B0373C" w:rsidP="006F04FB">
      <w:pPr>
        <w:pStyle w:val="Aufzhlungszeichen"/>
        <w:ind w:left="851"/>
      </w:pPr>
      <w:r>
        <w:t>BBH AG Wirtschaftsprüfungsgesellschaft und</w:t>
      </w:r>
    </w:p>
    <w:p w14:paraId="63079DC4" w14:textId="77777777" w:rsidR="00B0373C" w:rsidRDefault="00B0373C" w:rsidP="006F04FB">
      <w:pPr>
        <w:pStyle w:val="Aufzhlungszeichen"/>
        <w:ind w:left="851"/>
      </w:pPr>
      <w:r>
        <w:t>BBH Solutions AG.</w:t>
      </w:r>
    </w:p>
    <w:p w14:paraId="363C63FC" w14:textId="77777777" w:rsidR="00B0373C" w:rsidRDefault="00B0373C" w:rsidP="006F04FB">
      <w:pPr>
        <w:pStyle w:val="Brieftext"/>
      </w:pPr>
      <w:r>
        <w:t>Bitte beachten Sie, dass die Verarbeitung Ihrer personenbezogenen Daten nicht durch die BBH-Gruppe im Verbund erfolgt, sondern durch das jeweilige Unternehmen der BBH-Gruppe, mit dem Sie vertraglich verbunden sind oder an das Sie eine Anfrage richten. Eine Weitergabe Ihrer personenbezogenen Daten innerhalb der BBH-Gruppe erfolgt grundsätzlich nicht.</w:t>
      </w:r>
    </w:p>
    <w:p w14:paraId="45D49715" w14:textId="77777777" w:rsidR="00B0373C" w:rsidRDefault="00B0373C" w:rsidP="006F04FB">
      <w:pPr>
        <w:pStyle w:val="Brieftext"/>
      </w:pPr>
      <w:r>
        <w:t>Bestehende Mandatsverträge oder bestehende Auftragsverhältnisse werden durch</w:t>
      </w:r>
      <w:r>
        <w:cr/>
        <w:t>diese Datenschutzhinweise nicht geändert. Wir verwenden Ihre Daten insbesondere, um unsere rechtlichen, betriebswirtschaftlichen, technischen oder steuerlichen Beratungsleistungen sowie unsere Prüfungsleistungen zuverlässig durchzuführen und abzurechnen. Die Zwecke der Verarbeitung Ihrer personenbezogenen Daten sind nachfolgend unter 2. dargestellt.</w:t>
      </w:r>
    </w:p>
    <w:p w14:paraId="07B4E6FC" w14:textId="77777777" w:rsidR="00B0373C" w:rsidRDefault="00B0373C" w:rsidP="006F04FB">
      <w:pPr>
        <w:pStyle w:val="berschrift3"/>
      </w:pPr>
      <w:r>
        <w:t>Wer ist für die Verarbeitung meiner personenbezogenen Daten verantwortlich und an wen kann ich mich bei Fragen wenden?</w:t>
      </w:r>
    </w:p>
    <w:p w14:paraId="420E09AB" w14:textId="77777777" w:rsidR="00B0373C" w:rsidRDefault="00B0373C" w:rsidP="006F04FB">
      <w:pPr>
        <w:pStyle w:val="Brieftext"/>
      </w:pPr>
      <w:r>
        <w:t>Verantwortlicher im Sinne der gesetzlichen Bestimmungen zum Datenschutz (z. B. DS-GVO) für die Verarbeitung Ihrer personenbezogenen Daten ist die jeweilige Gesellschaft, die als Teil der BBH-Gruppe Ihre personenbezogenen Daten verarbeitet. Die Kontaktdaten lauten:</w:t>
      </w:r>
    </w:p>
    <w:p w14:paraId="2F95C0D6" w14:textId="77777777" w:rsidR="00B0373C" w:rsidRDefault="00B0373C" w:rsidP="006F04FB">
      <w:pPr>
        <w:pStyle w:val="Aufzhlungszeichen"/>
        <w:ind w:left="851"/>
        <w:jc w:val="left"/>
      </w:pPr>
      <w:r w:rsidRPr="00B0455E">
        <w:t>Becker Büttner Held Rechtsanwälte Steuerberater Unternehmensberater PartGmbB</w:t>
      </w:r>
      <w:r>
        <w:br/>
      </w:r>
      <w:proofErr w:type="spellStart"/>
      <w:r>
        <w:t>Pfeuferstr</w:t>
      </w:r>
      <w:proofErr w:type="spellEnd"/>
      <w:r>
        <w:t>. 7, 81373 München, Telefon: +49 (0) 89 231164-0</w:t>
      </w:r>
    </w:p>
    <w:p w14:paraId="1F1391CF" w14:textId="77777777" w:rsidR="00B0373C" w:rsidRDefault="00B0373C" w:rsidP="006F04FB">
      <w:pPr>
        <w:pStyle w:val="Aufzhlungszeichen"/>
        <w:ind w:left="851"/>
        <w:jc w:val="left"/>
      </w:pPr>
      <w:r>
        <w:t>BBH AG Wirtschaftsprüfungsgesellschaft</w:t>
      </w:r>
      <w:r>
        <w:br/>
      </w:r>
      <w:proofErr w:type="spellStart"/>
      <w:r>
        <w:t>Pfeuferstr</w:t>
      </w:r>
      <w:proofErr w:type="spellEnd"/>
      <w:r>
        <w:t>. 7, 81373 München, Telefon: +49 (0) 89 231164-0</w:t>
      </w:r>
    </w:p>
    <w:p w14:paraId="4CCD714A" w14:textId="77777777" w:rsidR="00B0373C" w:rsidRDefault="00B0373C" w:rsidP="006F04FB">
      <w:pPr>
        <w:pStyle w:val="Aufzhlungszeichen"/>
        <w:ind w:left="851"/>
        <w:jc w:val="left"/>
      </w:pPr>
      <w:r>
        <w:lastRenderedPageBreak/>
        <w:t>BBH Consulting AG</w:t>
      </w:r>
      <w:r>
        <w:br/>
        <w:t>Magazinstraße 15-16, 10179 Berlin, Telefon +49 (0) 30 6112840-910</w:t>
      </w:r>
    </w:p>
    <w:p w14:paraId="007FFB7A" w14:textId="77777777" w:rsidR="00B0373C" w:rsidRDefault="00B0373C" w:rsidP="006F04FB">
      <w:pPr>
        <w:pStyle w:val="Aufzhlungszeichen"/>
        <w:ind w:left="851"/>
        <w:jc w:val="left"/>
      </w:pPr>
      <w:r>
        <w:t>BBH Solutions AG</w:t>
      </w:r>
      <w:r>
        <w:br/>
      </w:r>
      <w:proofErr w:type="spellStart"/>
      <w:r>
        <w:t>Pfeuferstraße</w:t>
      </w:r>
      <w:proofErr w:type="spellEnd"/>
      <w:r>
        <w:t xml:space="preserve"> 7, 81373 München, Telefon +49 (0)89 231164-200</w:t>
      </w:r>
    </w:p>
    <w:p w14:paraId="48DF37C2" w14:textId="77777777" w:rsidR="00B0373C" w:rsidRDefault="00B0373C" w:rsidP="006F04FB">
      <w:pPr>
        <w:pStyle w:val="Brieftext"/>
      </w:pPr>
      <w:r>
        <w:t>Aus Art. 37 Abs. 4 DS-GVO i. V. m. § 38 Abs. 1 BDSG ergibt sich für den für die Datenverarbeitung jeweils Verantwortlichen unter bestimmten Voraussetzungen die Verpflichtung einen Datenschutzbeauftragten zu bestellen. Dieser Verpflichtung sind die einzelnen Gesellschaften der BBH-Gruppe selbstverständlich nachgekommen.</w:t>
      </w:r>
    </w:p>
    <w:p w14:paraId="366AEF69" w14:textId="77777777" w:rsidR="00B0373C" w:rsidRDefault="00B0373C" w:rsidP="006F04FB">
      <w:pPr>
        <w:pStyle w:val="Brieftext"/>
      </w:pPr>
      <w:r>
        <w:t xml:space="preserve">Der Datenschutzbeauftragter für die Gesellschaften </w:t>
      </w:r>
      <w:r w:rsidRPr="0097091E">
        <w:t>Becker Büttner Held Rechtsanwälte Steuerberater Unternehmensberater PartGmbB</w:t>
      </w:r>
      <w:r>
        <w:t xml:space="preserve">, BBH AG Wirtschaftsprüfungsgesellschaft und BBH Solutions AG steht Ihnen gerne für Fragen zur Verarbeitung Ihrer personenbezogenen Daten unter der E-Mail-Adresse </w:t>
      </w:r>
      <w:hyperlink r:id="rId9" w:history="1">
        <w:r w:rsidRPr="00831803">
          <w:rPr>
            <w:rStyle w:val="Hyperlink"/>
          </w:rPr>
          <w:t>Datenschutzbeauftragter@bbh-online.de</w:t>
        </w:r>
      </w:hyperlink>
      <w:r>
        <w:t xml:space="preserve"> zur Verfügung.</w:t>
      </w:r>
    </w:p>
    <w:p w14:paraId="3F6F5D98" w14:textId="77777777" w:rsidR="00B0373C" w:rsidRDefault="00B0373C" w:rsidP="006F04FB">
      <w:pPr>
        <w:pStyle w:val="Brieftext"/>
      </w:pPr>
      <w:r>
        <w:t xml:space="preserve">Als Datenschutzbeauftragter für die BBH Consulting AG ist Herr Victor Stocker bestellt. Er steht Ihnen gerne für Fragen zur Verarbeitung Ihrer personenbezogenen Daten unter der Telefonnummer: +49 (0) 89 231164-910 sowie unter der E-Mail-Adresse: </w:t>
      </w:r>
    </w:p>
    <w:p w14:paraId="2E6670E1" w14:textId="77777777" w:rsidR="00B0373C" w:rsidRDefault="00B0373C" w:rsidP="006F04FB">
      <w:pPr>
        <w:pStyle w:val="Brieftext"/>
      </w:pPr>
      <w:hyperlink r:id="rId10" w:history="1">
        <w:r w:rsidRPr="00831803">
          <w:rPr>
            <w:rStyle w:val="Hyperlink"/>
          </w:rPr>
          <w:t>victor.stocker@bbh-beratung.de</w:t>
        </w:r>
      </w:hyperlink>
      <w:r>
        <w:t xml:space="preserve"> zur Verfügung.</w:t>
      </w:r>
    </w:p>
    <w:p w14:paraId="2B05275B" w14:textId="77777777" w:rsidR="00B0373C" w:rsidRDefault="00B0373C" w:rsidP="006F04FB">
      <w:pPr>
        <w:pStyle w:val="berschrift3"/>
      </w:pPr>
      <w:r>
        <w:t>Welche Arten von personenbezogenen Daten von mir werden verarbeitet? Zu welchen Zwecken und auf welcher Rechtsgrundlage erfolgt die Verarbeitung?</w:t>
      </w:r>
    </w:p>
    <w:p w14:paraId="7FC389B3" w14:textId="77777777" w:rsidR="00B0373C" w:rsidRDefault="00B0373C" w:rsidP="006F04FB">
      <w:pPr>
        <w:pStyle w:val="Brieftext"/>
      </w:pPr>
      <w:r>
        <w:t>Die Gesellschaften der BBH-Gruppe verarbeiten im Rahmen des Mandatsvertrages oder der Auftragserteilung jeweils folgende Arten personenbezogener Daten:</w:t>
      </w:r>
    </w:p>
    <w:p w14:paraId="0B868859" w14:textId="77777777" w:rsidR="00B0373C" w:rsidRDefault="00B0373C" w:rsidP="006F04FB">
      <w:pPr>
        <w:pStyle w:val="Aufzhlungszeichen"/>
        <w:ind w:left="851"/>
      </w:pPr>
      <w:r>
        <w:t>Kontaktdaten von Mandanten, Geschäftspartnern und Dritten (z. B. Name, Adresse, E-Mail-Adresse und Telefonnummer);</w:t>
      </w:r>
    </w:p>
    <w:p w14:paraId="43297C99" w14:textId="77777777" w:rsidR="00B0373C" w:rsidRDefault="00B0373C" w:rsidP="006F04FB">
      <w:pPr>
        <w:pStyle w:val="Aufzhlungszeichen"/>
        <w:ind w:left="851"/>
      </w:pPr>
      <w:r>
        <w:t>Zahlungsdaten zur Abwicklung unserer Abrechnung und</w:t>
      </w:r>
    </w:p>
    <w:p w14:paraId="299DD140" w14:textId="77777777" w:rsidR="00B0373C" w:rsidRDefault="00B0373C" w:rsidP="006F04FB">
      <w:pPr>
        <w:pStyle w:val="Aufzhlungszeichen"/>
        <w:ind w:left="851"/>
      </w:pPr>
      <w:r>
        <w:t>weitere Daten, die uns im Rahmen der Erbringung einer rechtlichen, betriebswirtschaftlichen, technischen oder steuerlichen Beratungstätigkeit sowie einer Prüfungstätigkeit von Ihnen übermittelt worden sind und für die Begründung, Erfüllung und Abwicklung unseres Mandats- bzw. Auftragsverhältnisses erforderlich sind.</w:t>
      </w:r>
    </w:p>
    <w:p w14:paraId="26714BA9" w14:textId="77777777" w:rsidR="00B0373C" w:rsidRDefault="00B0373C" w:rsidP="006F04FB">
      <w:pPr>
        <w:pStyle w:val="Brieftext"/>
      </w:pPr>
      <w:r>
        <w:t>Darüber hinaus kann es im Einzelfall erforderlich sein, personenbezogene Daten auch ohne Vorliegen eines Mandatsvertrages oder einer Auftragserteilung zu verarbeiten. Dies trifft insbesondere zu, um eingehende E-Mails, Telefonanrufe sowie Geschäftsbriefe von Personen zu beantworten, die zu diesem Zeitpunkt keine Geschäftsbeziehung zu der jeweiligen Gesellschaft der BBH-Gruppe haben.</w:t>
      </w:r>
    </w:p>
    <w:p w14:paraId="637049D7" w14:textId="77777777" w:rsidR="00B0373C" w:rsidRDefault="00B0373C" w:rsidP="006F04FB">
      <w:pPr>
        <w:pStyle w:val="Brieftext"/>
      </w:pPr>
      <w:r>
        <w:t>Die Sie betreffenden personenbezogenen Daten werden zu den folgenden Zwecken auf folgender Rechtsgrundlage verarbeitet:</w:t>
      </w:r>
    </w:p>
    <w:p w14:paraId="65CDA6D4" w14:textId="77777777" w:rsidR="00B0373C" w:rsidRDefault="00B0373C" w:rsidP="006F04FB">
      <w:pPr>
        <w:pStyle w:val="Aufzhlungszeichen"/>
        <w:ind w:left="851"/>
      </w:pPr>
      <w:r>
        <w:lastRenderedPageBreak/>
        <w:t xml:space="preserve">Erbringung von rechtlichen, betriebswirtschaftlichen, technischen oder steuerlichen Beratungs- und von Prüfungsleistungen auf der Grundlage eines Mandatsvertrages sowie Durchführung erteilter Aufträge auf Basis von Auftragsbestätigungsschreiben auf Grundlage des Art. 6 Abs. 1 S. 1 </w:t>
      </w:r>
      <w:proofErr w:type="spellStart"/>
      <w:r>
        <w:t>lit</w:t>
      </w:r>
      <w:proofErr w:type="spellEnd"/>
      <w:r>
        <w:t>. b) DSGVO. Vorvertragliche Maßnahmen sind hierbei ebenso wie die Abrechnung der erbrachten Leistungen einbezogen;</w:t>
      </w:r>
    </w:p>
    <w:p w14:paraId="1D85F82C" w14:textId="77777777" w:rsidR="00B0373C" w:rsidRDefault="00B0373C" w:rsidP="006F04FB">
      <w:pPr>
        <w:pStyle w:val="Aufzhlungszeichen"/>
        <w:ind w:left="851"/>
      </w:pPr>
      <w:r>
        <w:t xml:space="preserve">Erfüllung rechtlicher Verpflichtungen durch Berufsträger/-innen (Rechtsanwälte/- innen, Steuerberater/-innen und Wirtschaftsprüfer/-innen) auf Grundlage von Art. 6 Abs. 1 S. 1 </w:t>
      </w:r>
      <w:proofErr w:type="spellStart"/>
      <w:r>
        <w:t>lit</w:t>
      </w:r>
      <w:proofErr w:type="spellEnd"/>
      <w:r>
        <w:t>. c) DS-GVO. Dies gilt bspw. für die verpflichtende Führung von Handakten gem. § 50 BRAO, § 66 StBerG und § 51 WPO. Darüber hinaus sind ebenso steuerrechtliche Vorgaben einzuhalten;</w:t>
      </w:r>
    </w:p>
    <w:p w14:paraId="378E6BB4" w14:textId="77777777" w:rsidR="00B0373C" w:rsidRDefault="00B0373C" w:rsidP="006F04FB">
      <w:pPr>
        <w:pStyle w:val="Aufzhlungszeichen"/>
        <w:ind w:left="851"/>
      </w:pPr>
      <w:r>
        <w:t xml:space="preserve">Übersendung von Informationen zu relevanten Ereignissen und Rechtsentwicklungen sowie Hinweise zu eigenen Veranstaltungen auf Grundlage von Art. 6 Abs. 1 S. 1 </w:t>
      </w:r>
      <w:proofErr w:type="spellStart"/>
      <w:r>
        <w:t>lit</w:t>
      </w:r>
      <w:proofErr w:type="spellEnd"/>
      <w:r>
        <w:t xml:space="preserve">. f) DS-GVO. Eine Verarbeitung auf Grundlage von Art. 6 Abs. 1 S. 1 </w:t>
      </w:r>
      <w:proofErr w:type="spellStart"/>
      <w:r>
        <w:t>lit</w:t>
      </w:r>
      <w:proofErr w:type="spellEnd"/>
      <w:r>
        <w:t>. f) DS- GVO darf nur erfolgen, soweit dies zur Wahrung berechtigter Interessen von uns oder Dritten erforderlich ist und nicht die Interessen oder Grundrechte und Grundfreiheiten der betroffenen Person, die den Schutz personenbezogener Daten erfordern, überwiegen. Ein Widerspruch hinsichtlich der Übersendung von Informationen kann jederzeit vorgenommen werden;</w:t>
      </w:r>
    </w:p>
    <w:p w14:paraId="6DC6A950" w14:textId="77777777" w:rsidR="00B0373C" w:rsidRDefault="00B0373C" w:rsidP="006F04FB">
      <w:pPr>
        <w:pStyle w:val="Aufzhlungszeichen"/>
        <w:ind w:left="851"/>
      </w:pPr>
      <w:r>
        <w:t xml:space="preserve">Sofern die Rechtmäßigkeit der Verarbeitung Ihrer personenbezogenen Daten nicht auf Grundlage von Art. 6 Abs. 1 S. 1 </w:t>
      </w:r>
      <w:proofErr w:type="spellStart"/>
      <w:r>
        <w:t>lit</w:t>
      </w:r>
      <w:proofErr w:type="spellEnd"/>
      <w:r>
        <w:t xml:space="preserve">. b) bis f) DS-GVO gedeckt ist, holen wir vor Beginn der Verarbeitung bei Ihnen eine Einwilligung gem. Art. 6 Abs. 1 S. 1 </w:t>
      </w:r>
      <w:proofErr w:type="spellStart"/>
      <w:r>
        <w:t>lit</w:t>
      </w:r>
      <w:proofErr w:type="spellEnd"/>
      <w:r>
        <w:t>. a) DS-GVO ein.</w:t>
      </w:r>
    </w:p>
    <w:p w14:paraId="795A427E" w14:textId="77777777" w:rsidR="00B0373C" w:rsidRDefault="00B0373C" w:rsidP="006F04FB">
      <w:pPr>
        <w:pStyle w:val="berschrift3"/>
      </w:pPr>
      <w:r>
        <w:t>Erfolgt eine Offenlegung meiner personenbezogenen Daten gegenüber anderen Empfängern?</w:t>
      </w:r>
    </w:p>
    <w:p w14:paraId="16B5D349" w14:textId="77777777" w:rsidR="00B0373C" w:rsidRDefault="00B0373C" w:rsidP="006F04FB">
      <w:pPr>
        <w:pStyle w:val="Brieftext"/>
      </w:pPr>
      <w:r>
        <w:t>Eine Offenlegung bzw. Übermittlung Ihrer personenbezogenen Daten erfolgt ausschließlich im Rahmen der unter 2. genannten Zwecke gegenüber folgenden Empfängern bzw. Kategorien von Empfängern: Auskunfteien, Abrechnungs- oder IT-Dienstleister, Gerichte, Behörden und andere öffentliche Stellen.</w:t>
      </w:r>
    </w:p>
    <w:p w14:paraId="58776691" w14:textId="77777777" w:rsidR="00B0373C" w:rsidRDefault="00B0373C" w:rsidP="006F04FB">
      <w:pPr>
        <w:pStyle w:val="Brieftext"/>
      </w:pPr>
      <w:r>
        <w:t>Eine Offenlegung Ihrer personenbezogenen Daten durch die jeweilige Gesellschaft der BBH-Gruppe an andere Gesellschaften erfolgt darüber hinaus auch dann, wenn Sie uns hierzu eine vorhergehende Einwilligung erteilt haben.</w:t>
      </w:r>
    </w:p>
    <w:p w14:paraId="77A6BAB7" w14:textId="77777777" w:rsidR="00B0373C" w:rsidRDefault="00B0373C" w:rsidP="006F04FB">
      <w:pPr>
        <w:pStyle w:val="Brieftext"/>
      </w:pPr>
      <w:r>
        <w:t>Des Weiteren erfolgt grundsätzlich kein Austausch Ihrer personenbezogenen Daten</w:t>
      </w:r>
      <w:r>
        <w:cr/>
        <w:t>innerhalb der BBH-Gruppe. Sofern Sie eine Weitergabe wünschen, um eine interdisziplinäre Zusammenarbeit zwischen den Gesellschaften zu ermöglichen oder zu fördern, erfolgt diese erst nach Ihrer ausdrücklichen Einwilligung.</w:t>
      </w:r>
    </w:p>
    <w:p w14:paraId="5255E9DA" w14:textId="77777777" w:rsidR="00B0373C" w:rsidRDefault="00B0373C" w:rsidP="006F04FB">
      <w:pPr>
        <w:pStyle w:val="berschrift3"/>
      </w:pPr>
      <w:r>
        <w:lastRenderedPageBreak/>
        <w:t>Erfolgt eine Übermittlung meiner personenbezogenen Daten an oder in Drittländer?</w:t>
      </w:r>
    </w:p>
    <w:p w14:paraId="44F93546" w14:textId="77777777" w:rsidR="00B0373C" w:rsidRDefault="00B0373C" w:rsidP="006F04FB">
      <w:pPr>
        <w:pStyle w:val="Brieftext"/>
      </w:pPr>
      <w:r>
        <w:t>Eine Übermittlung Ihrer personenbezogenen Daten an oder in Drittländer oder an internationale Organisationen erfolgt nicht.</w:t>
      </w:r>
    </w:p>
    <w:p w14:paraId="277D998B" w14:textId="77777777" w:rsidR="00B0373C" w:rsidRDefault="00B0373C" w:rsidP="006F04FB">
      <w:pPr>
        <w:pStyle w:val="berschrift3"/>
      </w:pPr>
      <w:r>
        <w:t>Für welche Dauer werden meine personenbezogenen Daten gespeichert?</w:t>
      </w:r>
    </w:p>
    <w:p w14:paraId="18783E8B" w14:textId="77777777" w:rsidR="00B0373C" w:rsidRDefault="00B0373C" w:rsidP="006F04FB">
      <w:pPr>
        <w:pStyle w:val="Brieftext"/>
      </w:pPr>
      <w:r>
        <w:t xml:space="preserve">Personenbezogene Daten werden zu den unter 2. genannten Zwecken so lange gespeichert wie dies für die Erfüllung dieser Zwecke, also insbesondere für die Begründung, Durchführung und Abwicklung des mit Ihnen bestehenden Mandats- bzw. Auftragsverhältnisses, erforderlich sind. Diejenigen personenbezogenen Daten, die wir auf Grundlage von Art. 6 Abs. 1 Satz 1 </w:t>
      </w:r>
      <w:proofErr w:type="spellStart"/>
      <w:r>
        <w:t>lit</w:t>
      </w:r>
      <w:proofErr w:type="spellEnd"/>
      <w:r>
        <w:t>. f) DS-GVO erhoben haben, werden so lange gespeichert, wie ein überwiegendes berechtigtes Interesse der jeweiligen Gesellschaft der BBH-Gruppe an der Verarbeitung nach Maßgabe der einschlägigen gesetzlichen Bestimmungen besteht.</w:t>
      </w:r>
    </w:p>
    <w:p w14:paraId="58041431" w14:textId="77777777" w:rsidR="00B0373C" w:rsidRDefault="00B0373C" w:rsidP="006F04FB">
      <w:pPr>
        <w:pStyle w:val="Brieftext"/>
      </w:pPr>
      <w:r>
        <w:t>Darüber hinaus sind die gesetzlichen Aufbewahrungsfristen einzuhalten. Für Handakten gilt eine Aufbewahrungsfrist von sechs bzw. zehn Jahren, welche am Ende des Jahres in dem das jeweilige Mandat endet, beginnt (§ 50 Abs. 2 BRAO, § 66 Abs. 1 StBerG und § 51b Abs. 2 WPO). Neben den Aufbewahrungspflichten der Handakten gelten ebenso die allgemeinen steuerrechtlichen Aufbewahrungsfristen, die ebenfalls sechs bzw. zehn Jahre betragen und mit dem Ende des Kalenderjahres, in dem die entsprechenden Aufzeichnungen vorgenommen wurden, beginnen.</w:t>
      </w:r>
    </w:p>
    <w:p w14:paraId="2F877065" w14:textId="77777777" w:rsidR="00B0373C" w:rsidRDefault="00B0373C" w:rsidP="006F04FB">
      <w:pPr>
        <w:pStyle w:val="Brieftext"/>
      </w:pPr>
      <w:r>
        <w:t>Weitere Aufbewahrungsfristen können sich aus dem BGB, HGB, KWG, GWG oder dem UStG bzw. weiteren gesetzlichen Vorgaben ergeben. Sofern sich die gesetzlichen Aufbewahrungsfristen auf identische Daten beziehen, ist für das jeweilige Datum die längere Frist maßgeblich.</w:t>
      </w:r>
    </w:p>
    <w:p w14:paraId="79EFAF4D" w14:textId="77777777" w:rsidR="00B0373C" w:rsidRDefault="00B0373C" w:rsidP="006F04FB">
      <w:pPr>
        <w:pStyle w:val="berschrift3"/>
      </w:pPr>
      <w:r>
        <w:t>Welche Rechte habe ich in Bezug auf die Verarbeitung meiner personenbezogenen Daten?</w:t>
      </w:r>
    </w:p>
    <w:p w14:paraId="7B250A4A" w14:textId="77777777" w:rsidR="00B0373C" w:rsidRDefault="00B0373C" w:rsidP="006F04FB">
      <w:pPr>
        <w:pStyle w:val="Brieftext"/>
      </w:pPr>
      <w:r>
        <w:t>Sie haben uns gegenüber nach der DS-GVO folgende Rechte hinsichtlich der Sie betreffenden personenbezogenen Daten:</w:t>
      </w:r>
    </w:p>
    <w:p w14:paraId="5708B9AF" w14:textId="77777777" w:rsidR="00B0373C" w:rsidRDefault="00B0373C" w:rsidP="006F04FB">
      <w:pPr>
        <w:pStyle w:val="Aufzhlungszeichen"/>
        <w:ind w:left="851"/>
      </w:pPr>
      <w:r>
        <w:t>Recht auf Auskunft über Ihre gespeicherten personenbezogenen Daten (Art. 15 DSGVO);</w:t>
      </w:r>
    </w:p>
    <w:p w14:paraId="04C851B5" w14:textId="77777777" w:rsidR="00B0373C" w:rsidRDefault="00B0373C" w:rsidP="006F04FB">
      <w:pPr>
        <w:pStyle w:val="Aufzhlungszeichen"/>
        <w:ind w:left="851"/>
      </w:pPr>
      <w:r>
        <w:t>Recht auf Berichtigung, wenn die Sie betreffenden gespeicherten Daten fehlerhaft, veraltet oder auf andere Weise unrichtig sind (Art. 16 DS-GVO);</w:t>
      </w:r>
    </w:p>
    <w:p w14:paraId="13F34C25" w14:textId="77777777" w:rsidR="00B0373C" w:rsidRDefault="00B0373C" w:rsidP="006F04FB">
      <w:pPr>
        <w:pStyle w:val="Aufzhlungszeichen"/>
        <w:ind w:left="851"/>
      </w:pPr>
      <w:r>
        <w:t>Recht auf Löschung, wenn die Speicherung unzulässig ist, der Zweck der Verarbeitung erfüllt und die Speicherung daher nicht mehr erforderlich ist oder Sie Ihre Einwilligung zur Verarbeitung bestimmter personenbezogener Daten widerrufen haben (Art.17 DS-GVO);</w:t>
      </w:r>
    </w:p>
    <w:p w14:paraId="77BCF48A" w14:textId="77777777" w:rsidR="00B0373C" w:rsidRDefault="00B0373C" w:rsidP="006F04FB">
      <w:pPr>
        <w:pStyle w:val="Aufzhlungszeichen"/>
        <w:ind w:left="851"/>
      </w:pPr>
      <w:r>
        <w:t>Recht auf Einschränkung der Verarbeitung, wenn eine der in Art. 18 Abs. 1 Buchst. a) bis d) DS-GVO genannten Voraussetzungen gegeben ist (Art. 18 DS-GVO);</w:t>
      </w:r>
    </w:p>
    <w:p w14:paraId="26FE4ED1" w14:textId="77777777" w:rsidR="00B0373C" w:rsidRDefault="00B0373C" w:rsidP="006F04FB">
      <w:pPr>
        <w:pStyle w:val="Aufzhlungszeichen"/>
        <w:ind w:left="851"/>
      </w:pPr>
      <w:r>
        <w:t>Recht auf Übertragung der von Ihnen bereitgestellten, Sie betreffenden personenbezogenen Daten (Art. 20 DS-GVO);</w:t>
      </w:r>
    </w:p>
    <w:p w14:paraId="052264FF" w14:textId="77777777" w:rsidR="00B0373C" w:rsidRDefault="00B0373C" w:rsidP="006F04FB">
      <w:pPr>
        <w:pStyle w:val="Aufzhlungszeichen"/>
        <w:ind w:left="851"/>
      </w:pPr>
      <w:r>
        <w:lastRenderedPageBreak/>
        <w:t xml:space="preserve">Recht auf Widerruf einer erteilten Einwilligung, wobei der Widerruf die Rechtmäßigkeit der bis dahin aufgrund der Einwilligung erfolgten Verarbeitung nicht berührt (Art. 7 Abs. 3 DS-GVO) und </w:t>
      </w:r>
    </w:p>
    <w:p w14:paraId="13893F8A" w14:textId="77777777" w:rsidR="00B0373C" w:rsidRDefault="00B0373C" w:rsidP="006F04FB">
      <w:pPr>
        <w:pStyle w:val="Aufzhlungszeichen"/>
        <w:ind w:left="851"/>
      </w:pPr>
      <w:r>
        <w:t>Recht auf Beschwerde bei einer Aufsichtsbehörde (Art. 77 DS-GVO).</w:t>
      </w:r>
    </w:p>
    <w:p w14:paraId="13574DC1" w14:textId="77777777" w:rsidR="00B0373C" w:rsidRDefault="00B0373C" w:rsidP="006F04FB">
      <w:pPr>
        <w:pStyle w:val="berschrift3"/>
      </w:pPr>
      <w:r>
        <w:t>Ist die Bereitstellung personenbezogener Daten gesetzlich oder vertraglich vorgeschrieben oder für einen Vertragsabschluss erforderlich? Besteht eine Pflicht, die personenbezogenen Daten bereitzustellen, und welche möglichen Folgen hätte die Nichtbereitstellung?</w:t>
      </w:r>
    </w:p>
    <w:p w14:paraId="174E9692" w14:textId="77777777" w:rsidR="00B0373C" w:rsidRDefault="00B0373C" w:rsidP="006F04FB">
      <w:pPr>
        <w:pStyle w:val="Brieftext"/>
      </w:pPr>
      <w:r>
        <w:t xml:space="preserve">Um einen Mandatsvertrag mit der </w:t>
      </w:r>
      <w:r w:rsidRPr="00B0455E">
        <w:t>Becker Büttner Held Rechtsanwälte Steuerberater Unternehmensberater PartGmbB</w:t>
      </w:r>
      <w:r>
        <w:t xml:space="preserve"> und/oder der BBH Consulting AG und/oder der BBH Solutions AG oder einen Auftrag mit der BBH AG Wirtschaftsprüfungsgesellschaft abschließen zu können, müssen diejenigen Daten bereitgestellt werden, die für die Begründung, Durchführung und Abwicklung der damit verbundenen vertraglichen Verpflichtungen benötigt werden. Ohne diese Daten wird die betreffende Gesellschaft der BBH-Gruppe den Abschluss des Vertrages ablehnen müssen.</w:t>
      </w:r>
    </w:p>
    <w:p w14:paraId="3CF30E05" w14:textId="77777777" w:rsidR="00B0373C" w:rsidRDefault="00B0373C" w:rsidP="006F04FB">
      <w:pPr>
        <w:pStyle w:val="berschrift3"/>
      </w:pPr>
      <w:r>
        <w:t>Widerspruchsrecht (Art. 21 DS-GVO)</w:t>
      </w:r>
    </w:p>
    <w:p w14:paraId="536DAB62" w14:textId="77777777" w:rsidR="00B0373C" w:rsidRDefault="00B0373C" w:rsidP="006F04FB">
      <w:pPr>
        <w:pStyle w:val="Brieftext"/>
      </w:pPr>
      <w:r>
        <w:t>Sie können uns gegenüber jederzeit der Verarbeitung Ihrer personenbezogenen Daten für Zwecke der Übersendung von Informationen zu relevanten Ereignissen und Rechtsentwicklungen sowie für Hinweise zu eigenen Veranstaltungen ohne Angabe von Gründen widersprechen. Wir werden die personenbezogenen Daten nach dem Eingang des Widerspruchs nicht mehr für diese Zwecke verarbeiten und die Daten löschen, wenn eine Verarbeitung nicht zu anderen Zwecken (z. B. zur Erfüllung eines bestehenden Mandatsvertrages) erforderlich ist.</w:t>
      </w:r>
    </w:p>
    <w:p w14:paraId="3154B913" w14:textId="77777777" w:rsidR="00B0373C" w:rsidRDefault="00B0373C" w:rsidP="006F04FB">
      <w:pPr>
        <w:pStyle w:val="Brieftext"/>
      </w:pPr>
      <w:r>
        <w:t xml:space="preserve">Auch anderen Verarbeitungen, die wir im Einzelfall auf ein berechtigtes Interesse i. S. d. Art. 6 Abs. 1 S. 1 </w:t>
      </w:r>
      <w:proofErr w:type="spellStart"/>
      <w:r>
        <w:t>lit</w:t>
      </w:r>
      <w:proofErr w:type="spellEnd"/>
      <w:r>
        <w:t xml:space="preserve"> f) DS-GVO stützen, können Sie uns gegenüber aus Gründen, die sich aus Ihrer besonderen Situation ergeben, jederzeit unter Angabe dieser Gründe widersprechen. Wir werden die personenbezogenen Daten im Falle eines begründeten Widerspruchs grundsätzlich nicht mehr für die betreffenden Zwecke verarbeiten und die Daten löschen. Eine Löschung erfolgt nicht, wenn wir zwingende Gründe für die Verarbeitung nachweisen, die Ihre Interessen, Rechte und Freiheiten überwiegen, oder die Verarbeitung dient der Geltendmachung, Ausübung oder Verteidigung von Rechtsansprüchen.</w:t>
      </w:r>
    </w:p>
    <w:p w14:paraId="1A4CEC04" w14:textId="77777777" w:rsidR="00B0373C" w:rsidRDefault="00B0373C" w:rsidP="006F04FB">
      <w:pPr>
        <w:pStyle w:val="Brieftext"/>
      </w:pPr>
      <w:r>
        <w:t>Der Widerspruch ist an die für die Verarbeitung Ihrer personenbezogenen Daten verantwortliche Gesellschaft der BBH-Gruppe (siehe 1.) zu richten:</w:t>
      </w:r>
    </w:p>
    <w:p w14:paraId="14070E54" w14:textId="77777777" w:rsidR="00B0373C" w:rsidRDefault="00B0373C" w:rsidP="006F04FB">
      <w:pPr>
        <w:pStyle w:val="Aufzhlungszeichen"/>
        <w:ind w:left="851"/>
      </w:pPr>
      <w:r w:rsidRPr="00B0455E">
        <w:t>Becker Büttner Held Rechtsanwälte Steuerberater Unternehmensberater PartGmbB</w:t>
      </w:r>
      <w:r>
        <w:t xml:space="preserve">, </w:t>
      </w:r>
      <w:proofErr w:type="spellStart"/>
      <w:r>
        <w:t>Pfeuferstr</w:t>
      </w:r>
      <w:proofErr w:type="spellEnd"/>
      <w:r>
        <w:t>. 7, 81373 München</w:t>
      </w:r>
    </w:p>
    <w:p w14:paraId="6DBD5AD2" w14:textId="77777777" w:rsidR="00B0373C" w:rsidRDefault="00B0373C" w:rsidP="006F04FB">
      <w:pPr>
        <w:pStyle w:val="Aufzhlungszeichen"/>
        <w:ind w:left="851"/>
      </w:pPr>
      <w:r>
        <w:t xml:space="preserve">BBH AG Wirtschaftsprüfungsgesellschaft, </w:t>
      </w:r>
      <w:proofErr w:type="spellStart"/>
      <w:r>
        <w:t>Pfeuferstr</w:t>
      </w:r>
      <w:proofErr w:type="spellEnd"/>
      <w:r>
        <w:t>. 7, 81373 München</w:t>
      </w:r>
    </w:p>
    <w:p w14:paraId="14520DDF" w14:textId="77777777" w:rsidR="00B0373C" w:rsidRDefault="00B0373C" w:rsidP="006F04FB">
      <w:pPr>
        <w:pStyle w:val="Aufzhlungszeichen"/>
        <w:ind w:left="851"/>
      </w:pPr>
      <w:r>
        <w:lastRenderedPageBreak/>
        <w:t>BBH Consulting AG, Magazinstraße 15-16, 10179 Berlin</w:t>
      </w:r>
    </w:p>
    <w:p w14:paraId="2AEAE6ED" w14:textId="77777777" w:rsidR="00B0373C" w:rsidRDefault="00B0373C" w:rsidP="006F04FB">
      <w:pPr>
        <w:pStyle w:val="Aufzhlungszeichen"/>
        <w:ind w:left="851"/>
      </w:pPr>
      <w:r>
        <w:t xml:space="preserve">BBH Solutions AG, </w:t>
      </w:r>
      <w:proofErr w:type="spellStart"/>
      <w:r>
        <w:t>Pfeuferstr</w:t>
      </w:r>
      <w:proofErr w:type="spellEnd"/>
      <w:r>
        <w:t>. 7, 81373 München</w:t>
      </w:r>
    </w:p>
    <w:p w14:paraId="10A9CD72" w14:textId="77777777" w:rsidR="00B0373C" w:rsidRDefault="00B0373C" w:rsidP="006F04FB">
      <w:pPr>
        <w:pStyle w:val="Brieftext"/>
      </w:pPr>
      <w:r>
        <w:t>Darüber hinaus kann der Widerspruch direkt an den unter 1. genannten und im Einzelfall zuständigen Datenschutzbeauftragten gerichtet werden.</w:t>
      </w:r>
    </w:p>
    <w:p w14:paraId="5D3B3C7E" w14:textId="77777777" w:rsidR="00B0373C" w:rsidRDefault="00B0373C" w:rsidP="006F04FB">
      <w:pPr>
        <w:pStyle w:val="berschrift3"/>
      </w:pPr>
      <w:r>
        <w:t>Elektronische Kommunikation - Datensicherheit</w:t>
      </w:r>
    </w:p>
    <w:p w14:paraId="448CA2D0" w14:textId="77777777" w:rsidR="00B0373C" w:rsidRDefault="00B0373C" w:rsidP="006F04FB">
      <w:pPr>
        <w:pStyle w:val="Brieftext"/>
      </w:pPr>
      <w:r>
        <w:t>Bitte beachten Sie: Wir beachten selbstverständlich die jeweils geltenden Vorgaben für Datenschutz und Datensicherheit. Die elektronische Kommunikation insbesondere per E-Mail und/oder Internet ist dennoch mit Risiken für die Vertraulichkeit dieser Kommunikation verbunden, auf die wir keinen Einfluss haben. Insbesondere können unverschlüsselt preisgegebene Daten ggf. von Dritten mitgelesen oder manipuliert werden. Sprechen Sie uns gerne zu den möglichen Maßnahmen zur Verbesserung der Vertraulichkeit der elektronischen Kommunikation an!</w:t>
      </w:r>
    </w:p>
    <w:p w14:paraId="624ED4C3" w14:textId="77777777" w:rsidR="00B0373C" w:rsidRPr="00541049" w:rsidRDefault="00B0373C" w:rsidP="006F04FB">
      <w:pPr>
        <w:pStyle w:val="Betreffzeile"/>
        <w:jc w:val="both"/>
        <w:rPr>
          <w:lang w:val="en-US"/>
        </w:rPr>
      </w:pPr>
      <w:r w:rsidRPr="00541049">
        <w:rPr>
          <w:lang w:val="en-US"/>
        </w:rPr>
        <w:t>Information on the processing of personal data pursuant to the EU General Data Protection Regulation (GDPR)</w:t>
      </w:r>
    </w:p>
    <w:p w14:paraId="05451675" w14:textId="77777777" w:rsidR="00B0373C" w:rsidRPr="00541049" w:rsidRDefault="00B0373C" w:rsidP="006F04FB">
      <w:pPr>
        <w:pStyle w:val="Brieftext"/>
        <w:rPr>
          <w:lang w:val="en-US"/>
        </w:rPr>
      </w:pPr>
      <w:r w:rsidRPr="00541049">
        <w:rPr>
          <w:lang w:val="en-US"/>
        </w:rPr>
        <w:t>Dear Sir or Madam,</w:t>
      </w:r>
    </w:p>
    <w:p w14:paraId="467B4345" w14:textId="77777777" w:rsidR="00B0373C" w:rsidRPr="00541049" w:rsidRDefault="00B0373C" w:rsidP="006F04FB">
      <w:pPr>
        <w:pStyle w:val="Brieftext"/>
        <w:rPr>
          <w:lang w:val="en-US"/>
        </w:rPr>
      </w:pPr>
      <w:r w:rsidRPr="00541049">
        <w:rPr>
          <w:lang w:val="en-US"/>
        </w:rPr>
        <w:t>The EU General Data Protection Regulation (GDPR) came into force on 25/05/2018 and has since then been legally effective in Germany. In this context, the Becker Büttner Held group (BBH Group) has developed a joint data protection concept to which the companies of the group have committed themselves. Accordingly, the BBH Group is also obliged to inform you about the processing of your personal data (e.g. name, address and email address). This information concerns the following companies of the BBH Group which process your personal data:</w:t>
      </w:r>
    </w:p>
    <w:p w14:paraId="01D093D3" w14:textId="77777777" w:rsidR="00B0373C" w:rsidRDefault="00B0373C" w:rsidP="006F04FB">
      <w:pPr>
        <w:pStyle w:val="Aufzhlungszeichen"/>
        <w:ind w:left="851"/>
      </w:pPr>
      <w:r w:rsidRPr="00B0455E">
        <w:t>Becker Büttner Held Rechtsanwälte Steuerberater Unternehmensberater PartGmbB</w:t>
      </w:r>
      <w:r>
        <w:t>;</w:t>
      </w:r>
    </w:p>
    <w:p w14:paraId="39C3AC64" w14:textId="77777777" w:rsidR="00B0373C" w:rsidRDefault="00B0373C" w:rsidP="006F04FB">
      <w:pPr>
        <w:pStyle w:val="Aufzhlungszeichen"/>
        <w:ind w:left="851"/>
      </w:pPr>
      <w:r>
        <w:t>BBH Consulting AG;</w:t>
      </w:r>
    </w:p>
    <w:p w14:paraId="22B94EA6" w14:textId="77777777" w:rsidR="00B0373C" w:rsidRDefault="00B0373C" w:rsidP="006F04FB">
      <w:pPr>
        <w:pStyle w:val="Aufzhlungszeichen"/>
        <w:ind w:left="851"/>
      </w:pPr>
      <w:r>
        <w:t>BBH AG Wirtschaftsprüfungsgesellschaft and</w:t>
      </w:r>
    </w:p>
    <w:p w14:paraId="3A0B0A60" w14:textId="77777777" w:rsidR="00B0373C" w:rsidRDefault="00B0373C" w:rsidP="006F04FB">
      <w:pPr>
        <w:pStyle w:val="Aufzhlungszeichen"/>
        <w:ind w:left="851"/>
      </w:pPr>
      <w:r>
        <w:t>BBH Solutions AG.</w:t>
      </w:r>
    </w:p>
    <w:p w14:paraId="5499D712" w14:textId="77777777" w:rsidR="00B0373C" w:rsidRPr="00541049" w:rsidRDefault="00B0373C" w:rsidP="006F04FB">
      <w:pPr>
        <w:pStyle w:val="Brieftext"/>
        <w:rPr>
          <w:lang w:val="en-US"/>
        </w:rPr>
      </w:pPr>
      <w:r w:rsidRPr="00541049">
        <w:rPr>
          <w:lang w:val="en-US"/>
        </w:rPr>
        <w:t>Please note that the processing of your personal data is not carried out by the entire BBH Group as a unit but by the respective company of the BBH Group with which you have concluded a contract or to which you have sent an enquiry. Your personal data are principally not forwarded from one company to another within the BBH Group.</w:t>
      </w:r>
    </w:p>
    <w:p w14:paraId="2CDCB158" w14:textId="77777777" w:rsidR="00B0373C" w:rsidRPr="00541049" w:rsidRDefault="00B0373C" w:rsidP="006F04FB">
      <w:pPr>
        <w:pStyle w:val="Brieftext"/>
        <w:rPr>
          <w:lang w:val="en-US"/>
        </w:rPr>
      </w:pPr>
      <w:r w:rsidRPr="00541049">
        <w:rPr>
          <w:lang w:val="en-US"/>
        </w:rPr>
        <w:t>Existing legal services agreements or existing contractual relationships will not be altered by this privacy notice. We will use your data above all in order to perform and bill our legal, business, technical or tax advisory services as well as our auditing services in a reliable manner. Your personal data are processed for the purposes specified under sec. 2 below.</w:t>
      </w:r>
    </w:p>
    <w:p w14:paraId="298C54B6" w14:textId="77777777" w:rsidR="00B0373C" w:rsidRPr="00541049" w:rsidRDefault="00B0373C" w:rsidP="006F04FB">
      <w:pPr>
        <w:pStyle w:val="berschrift3"/>
        <w:numPr>
          <w:ilvl w:val="2"/>
          <w:numId w:val="7"/>
        </w:numPr>
        <w:rPr>
          <w:lang w:val="en-US"/>
        </w:rPr>
      </w:pPr>
      <w:r w:rsidRPr="00541049">
        <w:rPr>
          <w:lang w:val="en-US"/>
        </w:rPr>
        <w:lastRenderedPageBreak/>
        <w:t>Who is responsible for the processing of my personal data and who may I contact if I have any questions?</w:t>
      </w:r>
    </w:p>
    <w:p w14:paraId="079A987F" w14:textId="77777777" w:rsidR="00B0373C" w:rsidRDefault="00B0373C" w:rsidP="006F04FB">
      <w:pPr>
        <w:pStyle w:val="Brieftext"/>
      </w:pPr>
      <w:r w:rsidRPr="00541049">
        <w:rPr>
          <w:lang w:val="en-US"/>
        </w:rPr>
        <w:t xml:space="preserve">Controller within the meaning of the statutory provisions on data protection (e.g. the GDPR) for the processing of your personal data is the company within the BBH Group that processes your personal data. </w:t>
      </w:r>
      <w:proofErr w:type="spellStart"/>
      <w:r>
        <w:t>Please</w:t>
      </w:r>
      <w:proofErr w:type="spellEnd"/>
      <w:r>
        <w:t xml:space="preserve"> find </w:t>
      </w:r>
      <w:proofErr w:type="spellStart"/>
      <w:r>
        <w:t>below</w:t>
      </w:r>
      <w:proofErr w:type="spellEnd"/>
      <w:r>
        <w:t xml:space="preserve"> </w:t>
      </w:r>
      <w:proofErr w:type="spellStart"/>
      <w:r>
        <w:t>the</w:t>
      </w:r>
      <w:proofErr w:type="spellEnd"/>
      <w:r>
        <w:t xml:space="preserve"> </w:t>
      </w:r>
      <w:proofErr w:type="spellStart"/>
      <w:r>
        <w:t>contact</w:t>
      </w:r>
      <w:proofErr w:type="spellEnd"/>
      <w:r>
        <w:t xml:space="preserve"> </w:t>
      </w:r>
      <w:proofErr w:type="spellStart"/>
      <w:r>
        <w:t>details</w:t>
      </w:r>
      <w:proofErr w:type="spellEnd"/>
      <w:r>
        <w:t>:</w:t>
      </w:r>
    </w:p>
    <w:p w14:paraId="50D8F376" w14:textId="77777777" w:rsidR="00B0373C" w:rsidRDefault="00B0373C" w:rsidP="006F04FB">
      <w:pPr>
        <w:pStyle w:val="Aufzhlungszeichen"/>
        <w:ind w:left="851"/>
        <w:jc w:val="left"/>
      </w:pPr>
      <w:r w:rsidRPr="00B0455E">
        <w:t>Becker Büttner Held Rechtsanwälte Steuerberater Unternehmensberater PartGmbB</w:t>
      </w:r>
      <w:r>
        <w:br/>
      </w:r>
      <w:proofErr w:type="spellStart"/>
      <w:r>
        <w:t>Pfeuferstr</w:t>
      </w:r>
      <w:proofErr w:type="spellEnd"/>
      <w:r>
        <w:t xml:space="preserve">. 7, 81373 München, </w:t>
      </w:r>
      <w:proofErr w:type="spellStart"/>
      <w:r>
        <w:t>phone</w:t>
      </w:r>
      <w:proofErr w:type="spellEnd"/>
      <w:r>
        <w:t>: +49 (0) 89 231164-0</w:t>
      </w:r>
    </w:p>
    <w:p w14:paraId="2E00DFF8" w14:textId="77777777" w:rsidR="00B0373C" w:rsidRDefault="00B0373C" w:rsidP="006F04FB">
      <w:pPr>
        <w:pStyle w:val="Aufzhlungszeichen"/>
        <w:ind w:left="851"/>
        <w:jc w:val="left"/>
      </w:pPr>
      <w:r>
        <w:t>BBH AG Wirtschaftsprüfungsgesellschaft</w:t>
      </w:r>
      <w:r>
        <w:br/>
      </w:r>
      <w:proofErr w:type="spellStart"/>
      <w:r>
        <w:t>Pfeuferstr</w:t>
      </w:r>
      <w:proofErr w:type="spellEnd"/>
      <w:r>
        <w:t xml:space="preserve">. 7, 81373 München, </w:t>
      </w:r>
      <w:proofErr w:type="spellStart"/>
      <w:r>
        <w:t>phone</w:t>
      </w:r>
      <w:proofErr w:type="spellEnd"/>
      <w:r>
        <w:t>: +49 (0) 89 231164-0</w:t>
      </w:r>
    </w:p>
    <w:p w14:paraId="729CE85C" w14:textId="77777777" w:rsidR="00B0373C" w:rsidRDefault="00B0373C" w:rsidP="006F04FB">
      <w:pPr>
        <w:pStyle w:val="Aufzhlungszeichen"/>
        <w:ind w:left="851"/>
        <w:jc w:val="left"/>
      </w:pPr>
      <w:r>
        <w:t>BBH Consulting AG</w:t>
      </w:r>
      <w:r>
        <w:br/>
        <w:t xml:space="preserve">Magazinstraße 15-16, 10179 Berlin, </w:t>
      </w:r>
      <w:proofErr w:type="spellStart"/>
      <w:r>
        <w:t>phone</w:t>
      </w:r>
      <w:proofErr w:type="spellEnd"/>
      <w:r>
        <w:t>: +49 (0) 30 6112840-910</w:t>
      </w:r>
    </w:p>
    <w:p w14:paraId="088B0544" w14:textId="77777777" w:rsidR="00B0373C" w:rsidRDefault="00B0373C" w:rsidP="006F04FB">
      <w:pPr>
        <w:pStyle w:val="Aufzhlungszeichen"/>
        <w:ind w:left="851"/>
        <w:jc w:val="left"/>
      </w:pPr>
      <w:r>
        <w:t>BBH Solutions AG</w:t>
      </w:r>
      <w:r>
        <w:br/>
      </w:r>
      <w:proofErr w:type="spellStart"/>
      <w:r>
        <w:t>Pfeuferstr</w:t>
      </w:r>
      <w:proofErr w:type="spellEnd"/>
      <w:r>
        <w:t xml:space="preserve">. 7, 81373 München, </w:t>
      </w:r>
      <w:proofErr w:type="spellStart"/>
      <w:r>
        <w:t>phone</w:t>
      </w:r>
      <w:proofErr w:type="spellEnd"/>
      <w:r>
        <w:t>: +49 (0) 89 231164-200</w:t>
      </w:r>
    </w:p>
    <w:p w14:paraId="5855AE49" w14:textId="77777777" w:rsidR="00B0373C" w:rsidRPr="00541049" w:rsidRDefault="00B0373C" w:rsidP="006F04FB">
      <w:pPr>
        <w:pStyle w:val="Brieftext"/>
        <w:rPr>
          <w:lang w:val="en-US"/>
        </w:rPr>
      </w:pPr>
      <w:r w:rsidRPr="00541049">
        <w:rPr>
          <w:lang w:val="en-US"/>
        </w:rPr>
        <w:t>According to Article 37(4) GDPR in conjunction with sec. 38 subs. 1 Federal Data Protection Act (Bundesdatenschutzgesetz – BDSG), the respective party responsible for the processing of data has, under certain conditions, the obligation to appoint a data protection officer. The individual companies of the BBH Group have of course complied with this obligation.</w:t>
      </w:r>
    </w:p>
    <w:p w14:paraId="6A0C0347" w14:textId="77777777" w:rsidR="00B0373C" w:rsidRPr="00541049" w:rsidRDefault="00B0373C" w:rsidP="006F04FB">
      <w:pPr>
        <w:pStyle w:val="Brieftext"/>
        <w:rPr>
          <w:lang w:val="en-US"/>
        </w:rPr>
      </w:pPr>
      <w:r w:rsidRPr="00541049">
        <w:rPr>
          <w:lang w:val="en-US"/>
        </w:rPr>
        <w:t xml:space="preserve">If you have any questions concerning the processing of your personal data, please contact the data protection officer of Becker Büttner Held PartGmbH, BBH AG Wirtschaftsprüfungsgesellschaft and BBH Solutions AG at </w:t>
      </w:r>
      <w:hyperlink r:id="rId11" w:history="1">
        <w:r w:rsidRPr="00541049">
          <w:rPr>
            <w:rStyle w:val="Hyperlink"/>
            <w:lang w:val="en-US"/>
          </w:rPr>
          <w:t>Datenschutzbeauftragter@bbh-online.de</w:t>
        </w:r>
      </w:hyperlink>
      <w:r w:rsidRPr="00541049">
        <w:rPr>
          <w:lang w:val="en-US"/>
        </w:rPr>
        <w:t>.</w:t>
      </w:r>
    </w:p>
    <w:p w14:paraId="69E6B60C" w14:textId="77777777" w:rsidR="00B0373C" w:rsidRPr="00541049" w:rsidRDefault="00B0373C" w:rsidP="006F04FB">
      <w:pPr>
        <w:pStyle w:val="Brieftext"/>
        <w:rPr>
          <w:lang w:val="en-US"/>
        </w:rPr>
      </w:pPr>
      <w:r w:rsidRPr="00541049">
        <w:rPr>
          <w:lang w:val="en-US"/>
        </w:rPr>
        <w:t xml:space="preserve">Mr Victor Stocker has been appointed data protection officer for BBH Consulting AG. If you have any questions regarding the processing of your personal data, please do not hesitate to contact him by phone: +49 (0) 89 231164-910 or email: </w:t>
      </w:r>
      <w:hyperlink r:id="rId12" w:history="1">
        <w:r w:rsidRPr="00541049">
          <w:rPr>
            <w:rStyle w:val="Hyperlink"/>
            <w:lang w:val="en-US"/>
          </w:rPr>
          <w:t>victor.stocker@bbh-beratung.de</w:t>
        </w:r>
      </w:hyperlink>
      <w:r w:rsidRPr="00541049">
        <w:rPr>
          <w:lang w:val="en-US"/>
        </w:rPr>
        <w:t>.</w:t>
      </w:r>
    </w:p>
    <w:p w14:paraId="52E2E2D8" w14:textId="77777777" w:rsidR="00B0373C" w:rsidRPr="00541049" w:rsidRDefault="00B0373C" w:rsidP="006F04FB">
      <w:pPr>
        <w:pStyle w:val="berschrift3"/>
        <w:rPr>
          <w:lang w:val="en-US"/>
        </w:rPr>
      </w:pPr>
      <w:r w:rsidRPr="00541049">
        <w:rPr>
          <w:lang w:val="en-US"/>
        </w:rPr>
        <w:t>What types of personal data are processed? What are the purposes of processing the data and what is the legal basis for the processing of data?</w:t>
      </w:r>
    </w:p>
    <w:p w14:paraId="6525554E" w14:textId="77777777" w:rsidR="00B0373C" w:rsidRPr="00541049" w:rsidRDefault="00B0373C" w:rsidP="006F04FB">
      <w:pPr>
        <w:pStyle w:val="Brieftext"/>
        <w:rPr>
          <w:lang w:val="en-US"/>
        </w:rPr>
      </w:pPr>
      <w:r w:rsidRPr="00541049">
        <w:rPr>
          <w:lang w:val="en-US"/>
        </w:rPr>
        <w:t>Within the framework of the legal services agreement or engagement letter, the companies of the BBH Group process the following types of personal data:</w:t>
      </w:r>
    </w:p>
    <w:p w14:paraId="64466D32" w14:textId="77777777" w:rsidR="00B0373C" w:rsidRPr="00541049" w:rsidRDefault="00B0373C" w:rsidP="006F04FB">
      <w:pPr>
        <w:pStyle w:val="Aufzhlungszeichen"/>
        <w:ind w:left="851"/>
        <w:rPr>
          <w:lang w:val="en-US"/>
        </w:rPr>
      </w:pPr>
      <w:r w:rsidRPr="00541049">
        <w:rPr>
          <w:lang w:val="en-US"/>
        </w:rPr>
        <w:t>Contact details of clients, business partners and third parties (e.g. name, address, email address and phone number);</w:t>
      </w:r>
    </w:p>
    <w:p w14:paraId="7CD80B86" w14:textId="77777777" w:rsidR="00B0373C" w:rsidRPr="00541049" w:rsidRDefault="00B0373C" w:rsidP="006F04FB">
      <w:pPr>
        <w:pStyle w:val="Aufzhlungszeichen"/>
        <w:ind w:left="851"/>
        <w:rPr>
          <w:lang w:val="en-US"/>
        </w:rPr>
      </w:pPr>
      <w:r w:rsidRPr="00541049">
        <w:rPr>
          <w:lang w:val="en-US"/>
        </w:rPr>
        <w:t>Payment details necessary for the processing of our billing and</w:t>
      </w:r>
    </w:p>
    <w:p w14:paraId="073F1742" w14:textId="77777777" w:rsidR="00B0373C" w:rsidRPr="00541049" w:rsidRDefault="00B0373C" w:rsidP="006F04FB">
      <w:pPr>
        <w:pStyle w:val="Aufzhlungszeichen"/>
        <w:ind w:left="851"/>
        <w:rPr>
          <w:lang w:val="en-US"/>
        </w:rPr>
      </w:pPr>
      <w:r w:rsidRPr="00541049">
        <w:rPr>
          <w:lang w:val="en-US"/>
        </w:rPr>
        <w:t>Further data you submitted to us for the performance of legal, business, technical or tax advisory services or auditing services and which are required for establishing, performing and managing our legal services agreement and, respectively, contractual relationship.</w:t>
      </w:r>
    </w:p>
    <w:p w14:paraId="1A6BF0F5" w14:textId="77777777" w:rsidR="00B0373C" w:rsidRPr="00541049" w:rsidRDefault="00B0373C" w:rsidP="006F04FB">
      <w:pPr>
        <w:pStyle w:val="Brieftext"/>
        <w:rPr>
          <w:lang w:val="en-US"/>
        </w:rPr>
      </w:pPr>
      <w:r w:rsidRPr="00541049">
        <w:rPr>
          <w:lang w:val="en-US"/>
        </w:rPr>
        <w:lastRenderedPageBreak/>
        <w:t>In individual cases, however, it may be necessary to process personal data even without the existence of a legal services agreement or an engagement letter. This is especially the case where the companies of the BBH Group need to reply to incoming emails, phone calls as well as business letters from individuals who have no business relationship with the respective company of the BBH Group at that point in time.</w:t>
      </w:r>
    </w:p>
    <w:p w14:paraId="3A07A066" w14:textId="77777777" w:rsidR="00B0373C" w:rsidRPr="00541049" w:rsidRDefault="00B0373C" w:rsidP="006F04FB">
      <w:pPr>
        <w:pStyle w:val="Brieftext"/>
        <w:rPr>
          <w:lang w:val="en-US"/>
        </w:rPr>
      </w:pPr>
      <w:r w:rsidRPr="00541049">
        <w:rPr>
          <w:lang w:val="en-US"/>
        </w:rPr>
        <w:t>Your personal data are processed for the following purposes and on the following legal basis:</w:t>
      </w:r>
    </w:p>
    <w:p w14:paraId="51A14823" w14:textId="77777777" w:rsidR="00B0373C" w:rsidRPr="00541049" w:rsidRDefault="00B0373C" w:rsidP="006F04FB">
      <w:pPr>
        <w:pStyle w:val="Aufzhlungszeichen"/>
        <w:ind w:left="851"/>
        <w:rPr>
          <w:lang w:val="en-US"/>
        </w:rPr>
      </w:pPr>
      <w:r w:rsidRPr="00541049">
        <w:rPr>
          <w:lang w:val="en-US"/>
        </w:rPr>
        <w:t>Provision of legal, business, technical or tax advisory services or auditing services on the basis of a legal services agreement or the performance of assignments on the basis of engagement letters in accordance with Article 6(1) sentence 1 lit. b) GDPR. This also includes pre-contractual measures as well as the billing of services rendered;</w:t>
      </w:r>
    </w:p>
    <w:p w14:paraId="335953D0" w14:textId="77777777" w:rsidR="00B0373C" w:rsidRPr="00541049" w:rsidRDefault="00B0373C" w:rsidP="006F04FB">
      <w:pPr>
        <w:pStyle w:val="Aufzhlungszeichen"/>
        <w:ind w:left="851"/>
        <w:rPr>
          <w:lang w:val="en-US"/>
        </w:rPr>
      </w:pPr>
      <w:r w:rsidRPr="00541049">
        <w:rPr>
          <w:lang w:val="en-US"/>
        </w:rPr>
        <w:t>For the purpose of compliance with legal obligations by our professionals (lawyers, tax advisors and public auditors) in accordance with Article 6(1) sentence 1 lit. c) GDPR. This includes e.g. the mandatory keeping of reference</w:t>
      </w:r>
      <w:r w:rsidRPr="00541049">
        <w:rPr>
          <w:lang w:val="en-US"/>
        </w:rPr>
        <w:cr/>
        <w:t>files in accordance with sec. 50 Federal Lawyers’ Act (Bundesrechtsanwaltsordnung – BRAO), sec. 66 Tax Consultancy Act (Steuerberatungsgesetz – StBerG) and sec. 51 Public Accountants’ Act (Wirtschaftsprüferordnung – WPO). In addition, tax law requirements are also to be observed;</w:t>
      </w:r>
    </w:p>
    <w:p w14:paraId="04F11806" w14:textId="77777777" w:rsidR="00B0373C" w:rsidRPr="00541049" w:rsidRDefault="00B0373C" w:rsidP="006F04FB">
      <w:pPr>
        <w:pStyle w:val="Aufzhlungszeichen"/>
        <w:ind w:left="851"/>
        <w:rPr>
          <w:lang w:val="en-US"/>
        </w:rPr>
      </w:pPr>
      <w:r w:rsidRPr="00541049">
        <w:rPr>
          <w:lang w:val="en-US"/>
        </w:rPr>
        <w:t>Transfer of information on relevant events and legal developments as well as of information regarding the respective company’s events in accordance with Article 6(1) sentence 1 lit. f) GDPR. The processing of personal data on the basis of Article 6(1) sentence 1 lit. f) GDPR is lawful only if such processing is necessary for safeguarding the legitimate interests pursued by us or by a third party, except where such interests are overridden by the interests or fundamental rights and freedoms of the data subject which require protection of personal data. You may object at any time to the transfer of information;</w:t>
      </w:r>
    </w:p>
    <w:p w14:paraId="30336045" w14:textId="77777777" w:rsidR="00B0373C" w:rsidRPr="00541049" w:rsidRDefault="00B0373C" w:rsidP="006F04FB">
      <w:pPr>
        <w:pStyle w:val="Aufzhlungszeichen"/>
        <w:ind w:left="851"/>
        <w:rPr>
          <w:lang w:val="en-US"/>
        </w:rPr>
      </w:pPr>
      <w:r w:rsidRPr="00541049">
        <w:rPr>
          <w:lang w:val="en-US"/>
        </w:rPr>
        <w:t>If the lawfulness of the processing of your personal data is not covered by Article 6(1) sentence 1 lit. b) to f) GDPR, we will seek your consent in accordance with Article 6(1) sentence 1 lit. a) GDPR prior to the commencement of such processing.</w:t>
      </w:r>
    </w:p>
    <w:p w14:paraId="3E00F27C" w14:textId="77777777" w:rsidR="00B0373C" w:rsidRPr="00541049" w:rsidRDefault="00B0373C" w:rsidP="006F04FB">
      <w:pPr>
        <w:pStyle w:val="berschrift3"/>
        <w:rPr>
          <w:lang w:val="en-US"/>
        </w:rPr>
      </w:pPr>
      <w:r w:rsidRPr="00541049">
        <w:rPr>
          <w:lang w:val="en-US"/>
        </w:rPr>
        <w:t>Are my personal data disclosed to other recipients?</w:t>
      </w:r>
    </w:p>
    <w:p w14:paraId="45635A76" w14:textId="77777777" w:rsidR="00B0373C" w:rsidRPr="00541049" w:rsidRDefault="00B0373C" w:rsidP="006F04FB">
      <w:pPr>
        <w:pStyle w:val="Brieftext"/>
        <w:rPr>
          <w:lang w:val="en-US"/>
        </w:rPr>
      </w:pPr>
      <w:r w:rsidRPr="00541049">
        <w:rPr>
          <w:lang w:val="en-US"/>
        </w:rPr>
        <w:t>Your personal data will be disclosed or transferred exclusively for the purposes specified under sec. 2 above and only to the following recipients or categories of recipients: credit agencies, billing or IT service providers, courts, authorities and other public bodies.</w:t>
      </w:r>
    </w:p>
    <w:p w14:paraId="0F922B6D" w14:textId="77777777" w:rsidR="00B0373C" w:rsidRPr="00541049" w:rsidRDefault="00B0373C" w:rsidP="006F04FB">
      <w:pPr>
        <w:pStyle w:val="Brieftext"/>
        <w:rPr>
          <w:lang w:val="en-US"/>
        </w:rPr>
      </w:pPr>
      <w:r w:rsidRPr="00541049">
        <w:rPr>
          <w:lang w:val="en-US"/>
        </w:rPr>
        <w:t>In addition, the respective company of the BBH Group will disclose your personal data also to other companies if you have previously consented thereto.</w:t>
      </w:r>
    </w:p>
    <w:p w14:paraId="75989DCE" w14:textId="77777777" w:rsidR="00B0373C" w:rsidRPr="00541049" w:rsidRDefault="00B0373C" w:rsidP="006F04FB">
      <w:pPr>
        <w:pStyle w:val="Brieftext"/>
        <w:rPr>
          <w:lang w:val="en-US"/>
        </w:rPr>
      </w:pPr>
      <w:r w:rsidRPr="00541049">
        <w:rPr>
          <w:lang w:val="en-US"/>
        </w:rPr>
        <w:t>Furthermore, in principle, no exchange of your personal data will take place between</w:t>
      </w:r>
      <w:r w:rsidRPr="00541049">
        <w:rPr>
          <w:lang w:val="en-US"/>
        </w:rPr>
        <w:cr/>
        <w:t xml:space="preserve">the companies of the BBH Group. If you wish that the data be transferred between the companies of </w:t>
      </w:r>
      <w:r w:rsidRPr="00541049">
        <w:rPr>
          <w:lang w:val="en-US"/>
        </w:rPr>
        <w:lastRenderedPageBreak/>
        <w:t>the group in order to allow for or promote an interdisciplinary cooperation between the companies, this will only take place upon your express consent.</w:t>
      </w:r>
    </w:p>
    <w:p w14:paraId="7AEAE44A" w14:textId="77777777" w:rsidR="00B0373C" w:rsidRPr="00541049" w:rsidRDefault="00B0373C" w:rsidP="006F04FB">
      <w:pPr>
        <w:pStyle w:val="berschrift3"/>
        <w:rPr>
          <w:lang w:val="en-US"/>
        </w:rPr>
      </w:pPr>
      <w:r w:rsidRPr="00541049">
        <w:rPr>
          <w:lang w:val="en-US"/>
        </w:rPr>
        <w:t>Are my personal data transferred to or within third countries?</w:t>
      </w:r>
    </w:p>
    <w:p w14:paraId="2044DFD9" w14:textId="77777777" w:rsidR="00B0373C" w:rsidRPr="00541049" w:rsidRDefault="00B0373C" w:rsidP="006F04FB">
      <w:pPr>
        <w:pStyle w:val="Brieftext"/>
        <w:rPr>
          <w:lang w:val="en-US"/>
        </w:rPr>
      </w:pPr>
      <w:r w:rsidRPr="00541049">
        <w:rPr>
          <w:lang w:val="en-US"/>
        </w:rPr>
        <w:t>Your personal data are not transferred to or within third countries or to any international organisations.</w:t>
      </w:r>
    </w:p>
    <w:p w14:paraId="0D4C5024" w14:textId="77777777" w:rsidR="00B0373C" w:rsidRPr="00541049" w:rsidRDefault="00B0373C" w:rsidP="006F04FB">
      <w:pPr>
        <w:pStyle w:val="berschrift3"/>
        <w:rPr>
          <w:lang w:val="en-US"/>
        </w:rPr>
      </w:pPr>
      <w:r w:rsidRPr="00541049">
        <w:rPr>
          <w:lang w:val="en-US"/>
        </w:rPr>
        <w:t>For how long are my personal data stored?</w:t>
      </w:r>
    </w:p>
    <w:p w14:paraId="43AB336B" w14:textId="77777777" w:rsidR="00B0373C" w:rsidRPr="00541049" w:rsidRDefault="00B0373C" w:rsidP="006F04FB">
      <w:pPr>
        <w:pStyle w:val="Brieftext"/>
        <w:rPr>
          <w:lang w:val="en-US"/>
        </w:rPr>
      </w:pPr>
      <w:r w:rsidRPr="00541049">
        <w:rPr>
          <w:lang w:val="en-US"/>
        </w:rPr>
        <w:t>Personal data are stored for the purposes specified under sec. 2 above and for the period of time required to fulfil these purposes, i.e. in particular for establishing, implementing and managing the lawyer-client relationship and, respectively, the contractual relationship with you. The personal data which we collected on the basis of Article 6(1) sentence 1 lit. f) GDPR are stored for as long as the respective company of the BBH Group has an overriding legitimate interest in processing the data in line with the relevant legal provisions.</w:t>
      </w:r>
    </w:p>
    <w:p w14:paraId="19E06E82" w14:textId="77777777" w:rsidR="00B0373C" w:rsidRPr="00541049" w:rsidRDefault="00B0373C" w:rsidP="006F04FB">
      <w:pPr>
        <w:pStyle w:val="Brieftext"/>
        <w:rPr>
          <w:lang w:val="en-US"/>
        </w:rPr>
      </w:pPr>
      <w:r w:rsidRPr="00541049">
        <w:rPr>
          <w:lang w:val="en-US"/>
        </w:rPr>
        <w:t>Furthermore, the statutory retention periods are to be observed. The retention period for reference files is six and, respectively, ten years and commences at the end of the year in which the respective assignment is completed (sec. 50 subs. 2 BRAO, sec. 66 subs. 1 StBerG and sec. 51 b subs. 2 WPO). In addition to the retention obligations regarding reference files, the general retention periods under tax law are also to be complied with; these periods are also six and, respectively, ten years and start at the end of the calendar year in which the respective records were created.</w:t>
      </w:r>
    </w:p>
    <w:p w14:paraId="51FC3483" w14:textId="77777777" w:rsidR="00B0373C" w:rsidRPr="00541049" w:rsidRDefault="00B0373C" w:rsidP="006F04FB">
      <w:pPr>
        <w:pStyle w:val="Brieftext"/>
        <w:rPr>
          <w:lang w:val="en-US"/>
        </w:rPr>
      </w:pPr>
      <w:r w:rsidRPr="00541049">
        <w:rPr>
          <w:lang w:val="en-US"/>
        </w:rPr>
        <w:t>Further retention periods may arise from the German Civil Code (Bürgerliches Gesetzbuch – BGB), the German Commercial Code (Handelsgesetzbuch – HGB), the German Banking Act (Kreditwesengesetz – KWG), the German Money Laundering Act (Geldwäschegesetz – GWG) or the German Value Added Tax Act (Umsatzsteuergesetz – UStG) and/or other statutory requirements. If the same data are subject to different statutory retention periods, the longer retention period shall be authoritative.</w:t>
      </w:r>
    </w:p>
    <w:p w14:paraId="537763C6" w14:textId="77777777" w:rsidR="00B0373C" w:rsidRPr="00541049" w:rsidRDefault="00B0373C" w:rsidP="006F04FB">
      <w:pPr>
        <w:pStyle w:val="berschrift3"/>
        <w:rPr>
          <w:lang w:val="en-US"/>
        </w:rPr>
      </w:pPr>
      <w:r w:rsidRPr="00541049">
        <w:rPr>
          <w:lang w:val="en-US"/>
        </w:rPr>
        <w:t>What are my rights in relation to the processing of my personal data?</w:t>
      </w:r>
    </w:p>
    <w:p w14:paraId="263B8922" w14:textId="77777777" w:rsidR="00B0373C" w:rsidRPr="00541049" w:rsidRDefault="00B0373C" w:rsidP="006F04FB">
      <w:pPr>
        <w:pStyle w:val="Brieftext"/>
        <w:rPr>
          <w:lang w:val="en-US"/>
        </w:rPr>
      </w:pPr>
      <w:r w:rsidRPr="00541049">
        <w:rPr>
          <w:lang w:val="en-US"/>
        </w:rPr>
        <w:t>Pursuant to the GDPR, you have the following rights towards us regarding your personal data:</w:t>
      </w:r>
    </w:p>
    <w:p w14:paraId="5508ADE6" w14:textId="77777777" w:rsidR="00B0373C" w:rsidRPr="00541049" w:rsidRDefault="00B0373C" w:rsidP="006F04FB">
      <w:pPr>
        <w:pStyle w:val="Aufzhlungszeichen"/>
        <w:ind w:left="851"/>
        <w:rPr>
          <w:lang w:val="en-US"/>
        </w:rPr>
      </w:pPr>
      <w:r w:rsidRPr="00541049">
        <w:rPr>
          <w:lang w:val="en-US"/>
        </w:rPr>
        <w:t>Right of access to your stored personal data (Article 15 GDPR);</w:t>
      </w:r>
    </w:p>
    <w:p w14:paraId="49043482" w14:textId="77777777" w:rsidR="00B0373C" w:rsidRPr="00541049" w:rsidRDefault="00B0373C" w:rsidP="006F04FB">
      <w:pPr>
        <w:pStyle w:val="Aufzhlungszeichen"/>
        <w:ind w:left="851"/>
        <w:rPr>
          <w:lang w:val="en-US"/>
        </w:rPr>
      </w:pPr>
      <w:r w:rsidRPr="00541049">
        <w:rPr>
          <w:lang w:val="en-US"/>
        </w:rPr>
        <w:t>Right to rectification if the stored data concerning you are incorrect, outdated or in any other way inaccurate (Article 16 GDPR);</w:t>
      </w:r>
    </w:p>
    <w:p w14:paraId="415F44E8" w14:textId="77777777" w:rsidR="00B0373C" w:rsidRPr="00541049" w:rsidRDefault="00B0373C" w:rsidP="006F04FB">
      <w:pPr>
        <w:pStyle w:val="Aufzhlungszeichen"/>
        <w:ind w:left="851"/>
        <w:rPr>
          <w:lang w:val="en-US"/>
        </w:rPr>
      </w:pPr>
      <w:r w:rsidRPr="00541049">
        <w:rPr>
          <w:lang w:val="en-US"/>
        </w:rPr>
        <w:t>Right to erasure if storage has been unlawful, if the purpose of processing has been fulfilled as a result of which storage is no longer necessary, or if you have withdrawn your consent to the processing of certain personal data (Article 17 GDPR);</w:t>
      </w:r>
    </w:p>
    <w:p w14:paraId="7EE33E69" w14:textId="77777777" w:rsidR="00B0373C" w:rsidRPr="00541049" w:rsidRDefault="00B0373C" w:rsidP="006F04FB">
      <w:pPr>
        <w:pStyle w:val="Aufzhlungszeichen"/>
        <w:ind w:left="851"/>
        <w:rPr>
          <w:lang w:val="en-US"/>
        </w:rPr>
      </w:pPr>
      <w:r w:rsidRPr="00541049">
        <w:rPr>
          <w:lang w:val="en-US"/>
        </w:rPr>
        <w:t>Right to restriction of processing if one of the requirements specified under Article 18(1) lit. a) to d) GDPR is met (Article 18 GDPR);</w:t>
      </w:r>
    </w:p>
    <w:p w14:paraId="6EDE42F2" w14:textId="77777777" w:rsidR="00B0373C" w:rsidRPr="00541049" w:rsidRDefault="00B0373C" w:rsidP="006F04FB">
      <w:pPr>
        <w:pStyle w:val="Aufzhlungszeichen"/>
        <w:ind w:left="851"/>
        <w:rPr>
          <w:lang w:val="en-US"/>
        </w:rPr>
      </w:pPr>
      <w:r w:rsidRPr="00541049">
        <w:rPr>
          <w:lang w:val="en-US"/>
        </w:rPr>
        <w:lastRenderedPageBreak/>
        <w:t>Right to portability of the personal data concerning you which you have provided to us (Article 20 GDPR);</w:t>
      </w:r>
    </w:p>
    <w:p w14:paraId="5FBB210B" w14:textId="77777777" w:rsidR="00B0373C" w:rsidRPr="00541049" w:rsidRDefault="00B0373C" w:rsidP="006F04FB">
      <w:pPr>
        <w:pStyle w:val="Aufzhlungszeichen"/>
        <w:ind w:left="851"/>
        <w:rPr>
          <w:lang w:val="en-US"/>
        </w:rPr>
      </w:pPr>
      <w:r w:rsidRPr="00541049">
        <w:rPr>
          <w:lang w:val="en-US"/>
        </w:rPr>
        <w:t>Right to withdrawal of consent, while the withdrawal of consent shall not affect the lawfulness of processing based on consent before its withdrawal (Article 7(3) GDPR) and</w:t>
      </w:r>
    </w:p>
    <w:p w14:paraId="28EF88D3" w14:textId="77777777" w:rsidR="00B0373C" w:rsidRPr="00541049" w:rsidRDefault="00B0373C" w:rsidP="006F04FB">
      <w:pPr>
        <w:pStyle w:val="Aufzhlungszeichen"/>
        <w:ind w:left="851"/>
        <w:rPr>
          <w:lang w:val="en-US"/>
        </w:rPr>
      </w:pPr>
      <w:r w:rsidRPr="00541049">
        <w:rPr>
          <w:lang w:val="en-US"/>
        </w:rPr>
        <w:t>Right to lodge a complaint with a supervisory authority (Article 77 GDPR).</w:t>
      </w:r>
    </w:p>
    <w:p w14:paraId="0860DABA" w14:textId="77777777" w:rsidR="00B0373C" w:rsidRPr="00541049" w:rsidRDefault="00B0373C" w:rsidP="006F04FB">
      <w:pPr>
        <w:pStyle w:val="berschrift3"/>
        <w:rPr>
          <w:lang w:val="en-US"/>
        </w:rPr>
      </w:pPr>
      <w:r w:rsidRPr="00541049">
        <w:rPr>
          <w:lang w:val="en-US"/>
        </w:rPr>
        <w:t>Is the provision of personal data statutorily or contractually required or necessary for entering into a contract? Is there an obligation to provide the personal data and what are the possible consequences of failure to provide such data?</w:t>
      </w:r>
    </w:p>
    <w:p w14:paraId="06B3BD68" w14:textId="77777777" w:rsidR="00B0373C" w:rsidRPr="00541049" w:rsidRDefault="00B0373C" w:rsidP="006F04FB">
      <w:pPr>
        <w:pStyle w:val="Brieftext"/>
        <w:rPr>
          <w:lang w:val="en-US"/>
        </w:rPr>
      </w:pPr>
      <w:r w:rsidRPr="00541049">
        <w:rPr>
          <w:lang w:val="en-US"/>
        </w:rPr>
        <w:t>To enter into a legal services agreement with Becker Büttner Held Rechtsanwälte Steuerberater Unternehmensberater PartGmbB and/or BBH Consulting AG and/or BBH Solutions AG or to conclude a contract with BBH AG Wirtschaftsprüfungsgesellschaft, the data necessary for establishing, implementing and managing the contractual obligations related thereto must be provided. Without these data, the respective company of the BBH Group will have to refrain from concluding the contract.</w:t>
      </w:r>
    </w:p>
    <w:p w14:paraId="3875FC39" w14:textId="77777777" w:rsidR="00B0373C" w:rsidRPr="00541049" w:rsidRDefault="00B0373C" w:rsidP="006F04FB">
      <w:pPr>
        <w:pStyle w:val="berschrift3"/>
        <w:rPr>
          <w:lang w:val="en-US"/>
        </w:rPr>
      </w:pPr>
      <w:r w:rsidRPr="00541049">
        <w:rPr>
          <w:lang w:val="en-US"/>
        </w:rPr>
        <w:t>Right to object (Article 21 GDPR)</w:t>
      </w:r>
    </w:p>
    <w:p w14:paraId="2159EE73" w14:textId="77777777" w:rsidR="00B0373C" w:rsidRPr="00541049" w:rsidRDefault="00B0373C" w:rsidP="006F04FB">
      <w:pPr>
        <w:pStyle w:val="Brieftext"/>
        <w:rPr>
          <w:lang w:val="en-US"/>
        </w:rPr>
      </w:pPr>
      <w:r w:rsidRPr="00541049">
        <w:rPr>
          <w:lang w:val="en-US"/>
        </w:rPr>
        <w:t>You can object, at any time, to us processing your personal data for the purpose of providing you with information on relevant events and legal developments as well as with information regarding the respective company’s events without stating any reasons for such objection. Upon receipt of your objection, we will no longer process the personal data for these purposes and will erase the data unless the processing is required for other purposes (e.g. the performance of an existing legal services agreement).</w:t>
      </w:r>
    </w:p>
    <w:p w14:paraId="121D8028" w14:textId="77777777" w:rsidR="00B0373C" w:rsidRPr="00541049" w:rsidRDefault="00B0373C" w:rsidP="006F04FB">
      <w:pPr>
        <w:pStyle w:val="Brieftext"/>
        <w:rPr>
          <w:lang w:val="en-US"/>
        </w:rPr>
      </w:pPr>
      <w:r w:rsidRPr="00541049">
        <w:rPr>
          <w:lang w:val="en-US"/>
        </w:rPr>
        <w:t>You may also object at any time, for reasons arising from your particular situation, to other processing activities which we perform in individual cases based on legitimate interests within the meaning of Article 6(1) sentence 1 lit. f) GDPR by stating such reasons. In the event of a justified objection, we will principally no longer process the personal data for the respective purposes and erase the data. The data will not be erased if we can demonstrate compelling reasons for the processing which override your interests, rights and freedoms, or if the processing serves to establish, exercise or defend legal claims.</w:t>
      </w:r>
    </w:p>
    <w:p w14:paraId="10CA31DC" w14:textId="77777777" w:rsidR="00B0373C" w:rsidRPr="00541049" w:rsidRDefault="00B0373C" w:rsidP="006F04FB">
      <w:pPr>
        <w:pStyle w:val="Brieftext"/>
        <w:rPr>
          <w:lang w:val="en-US"/>
        </w:rPr>
      </w:pPr>
      <w:r w:rsidRPr="00541049">
        <w:rPr>
          <w:lang w:val="en-US"/>
        </w:rPr>
        <w:t>Please address your objection to the company of the BBH Group that is responsible for the processing of your personal data (see sec. 1 above):</w:t>
      </w:r>
    </w:p>
    <w:p w14:paraId="37E788A8" w14:textId="77777777" w:rsidR="00B0373C" w:rsidRDefault="00B0373C" w:rsidP="006F04FB">
      <w:pPr>
        <w:pStyle w:val="Aufzhlungszeichen"/>
        <w:ind w:left="851"/>
      </w:pPr>
      <w:r w:rsidRPr="0097091E">
        <w:t>Becker Büttner Held Rechtsanwälte Steuerberater Unternehmensberater PartGmbB</w:t>
      </w:r>
      <w:r>
        <w:t xml:space="preserve"> Pfeuferstr. 7, 81373 München</w:t>
      </w:r>
    </w:p>
    <w:p w14:paraId="487276AA" w14:textId="77777777" w:rsidR="00B0373C" w:rsidRDefault="00B0373C" w:rsidP="006F04FB">
      <w:pPr>
        <w:pStyle w:val="Aufzhlungszeichen"/>
        <w:ind w:left="851"/>
      </w:pPr>
      <w:r>
        <w:t>BBH AG Wirtschaftsprüfungsgesellschaft, Pfeuferstr. 7, 81373 München</w:t>
      </w:r>
    </w:p>
    <w:p w14:paraId="6A3F253B" w14:textId="77777777" w:rsidR="00B0373C" w:rsidRDefault="00B0373C" w:rsidP="006F04FB">
      <w:pPr>
        <w:pStyle w:val="Aufzhlungszeichen"/>
        <w:ind w:left="851"/>
      </w:pPr>
      <w:r>
        <w:t>BBH Consulting AG, Magazinstraße 15-16, 10179 Berlin</w:t>
      </w:r>
    </w:p>
    <w:p w14:paraId="13844198" w14:textId="77777777" w:rsidR="00B0373C" w:rsidRDefault="00B0373C" w:rsidP="006F04FB">
      <w:pPr>
        <w:pStyle w:val="Aufzhlungszeichen"/>
        <w:ind w:left="851"/>
      </w:pPr>
      <w:r>
        <w:lastRenderedPageBreak/>
        <w:t>BBH Solutions AG, Pfeuferstr. 7, 81373 München</w:t>
      </w:r>
    </w:p>
    <w:p w14:paraId="53D5330B" w14:textId="77777777" w:rsidR="00B0373C" w:rsidRPr="00541049" w:rsidRDefault="00B0373C" w:rsidP="006F04FB">
      <w:pPr>
        <w:pStyle w:val="Brieftext"/>
        <w:rPr>
          <w:lang w:val="en-US"/>
        </w:rPr>
      </w:pPr>
      <w:r w:rsidRPr="00541049">
        <w:rPr>
          <w:lang w:val="en-US"/>
        </w:rPr>
        <w:t>In addition, you may address your objection directly to the respective data protection officer in charge as indicated under sec. 1 above.</w:t>
      </w:r>
    </w:p>
    <w:p w14:paraId="35140A22" w14:textId="77777777" w:rsidR="00B0373C" w:rsidRDefault="00B0373C" w:rsidP="006F04FB">
      <w:pPr>
        <w:pStyle w:val="berschrift3"/>
      </w:pPr>
      <w:r>
        <w:t>Electronic communication – data security</w:t>
      </w:r>
    </w:p>
    <w:p w14:paraId="5CD58BB9" w14:textId="77777777" w:rsidR="00B0373C" w:rsidRPr="00541049" w:rsidRDefault="00B0373C" w:rsidP="006F04FB">
      <w:pPr>
        <w:pStyle w:val="Brieftext"/>
        <w:rPr>
          <w:lang w:val="en-US"/>
        </w:rPr>
      </w:pPr>
      <w:r w:rsidRPr="00541049">
        <w:rPr>
          <w:lang w:val="en-US"/>
        </w:rPr>
        <w:t>Please note: We are, of course, complying with the applicable provisions on data protection and data security. Nevertheless, electronic communication, especially via email and/or the internet, is associated with risks regarding the confidentiality of such communication, over which we have no control. In particular, data transmitted without encryption might be read or manipulated by third parties. Please feel free to contact us regarding any possible measures to improve the confidentiality of electronic communication!</w:t>
      </w:r>
    </w:p>
    <w:sectPr w:rsidR="00B0373C" w:rsidRPr="00541049" w:rsidSect="006F04FB">
      <w:headerReference w:type="even" r:id="rId13"/>
      <w:headerReference w:type="default" r:id="rId14"/>
      <w:footerReference w:type="even" r:id="rId15"/>
      <w:footerReference w:type="default" r:id="rId16"/>
      <w:headerReference w:type="first" r:id="rId17"/>
      <w:footerReference w:type="first" r:id="rId18"/>
      <w:pgSz w:w="11907" w:h="16840" w:code="9"/>
      <w:pgMar w:top="851" w:right="1418" w:bottom="851" w:left="1418" w:header="567" w:footer="56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E1E76" w14:textId="77777777" w:rsidR="00D67573" w:rsidRDefault="00D67573">
      <w:pPr>
        <w:spacing w:line="240" w:lineRule="auto"/>
      </w:pPr>
      <w:r>
        <w:separator/>
      </w:r>
    </w:p>
  </w:endnote>
  <w:endnote w:type="continuationSeparator" w:id="0">
    <w:p w14:paraId="6D788E56" w14:textId="77777777" w:rsidR="00D67573" w:rsidRDefault="00D675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AFF" w:usb1="4000ACFF" w:usb2="00000009"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439F" w14:textId="77777777" w:rsidR="00B0373C" w:rsidRDefault="00B0373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313B0593" w14:textId="77777777" w:rsidR="00B0373C" w:rsidRDefault="00B0373C">
    <w:pPr>
      <w:pStyle w:val="Fuzeile"/>
      <w:ind w:right="360"/>
    </w:pPr>
  </w:p>
  <w:p w14:paraId="4051B7F0" w14:textId="77777777" w:rsidR="00B0373C" w:rsidRDefault="00B037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B53F" w14:textId="77777777" w:rsidR="00B0373C" w:rsidRPr="00B2770A" w:rsidRDefault="00B0373C" w:rsidP="00B2770A">
    <w:pPr>
      <w:tabs>
        <w:tab w:val="left" w:pos="8108"/>
      </w:tabs>
      <w:spacing w:after="240" w:line="320" w:lineRule="exact"/>
      <w:jc w:val="left"/>
      <w:rPr>
        <w:rFonts w:eastAsia="Calibri"/>
        <w:noProof/>
        <w:sz w:val="14"/>
        <w:szCs w:val="14"/>
        <w:lang w:eastAsia="en-US"/>
      </w:rPr>
    </w:pPr>
    <w:r w:rsidRPr="00B2770A">
      <w:rPr>
        <w:rFonts w:eastAsia="Calibri"/>
        <w:noProof/>
        <w:sz w:val="14"/>
        <w:szCs w:val="14"/>
        <w:lang w:eastAsia="en-US"/>
      </w:rPr>
      <w:tab/>
    </w:r>
    <w:r w:rsidRPr="00B2770A">
      <w:rPr>
        <w:rFonts w:eastAsia="Calibri"/>
        <w:sz w:val="14"/>
        <w:szCs w:val="14"/>
        <w:lang w:eastAsia="en-US"/>
      </w:rPr>
      <w:t xml:space="preserve">Seite </w:t>
    </w:r>
    <w:r w:rsidRPr="00B2770A">
      <w:rPr>
        <w:rFonts w:eastAsia="Calibri"/>
        <w:sz w:val="14"/>
        <w:szCs w:val="14"/>
        <w:lang w:eastAsia="en-US"/>
      </w:rPr>
      <w:fldChar w:fldCharType="begin"/>
    </w:r>
    <w:r w:rsidRPr="00B2770A">
      <w:rPr>
        <w:rFonts w:eastAsia="Calibri"/>
        <w:sz w:val="14"/>
        <w:szCs w:val="14"/>
        <w:lang w:eastAsia="en-US"/>
      </w:rPr>
      <w:instrText>PAGE  \* Arabic  \* MERGEFORMAT</w:instrText>
    </w:r>
    <w:r w:rsidRPr="00B2770A">
      <w:rPr>
        <w:rFonts w:eastAsia="Calibri"/>
        <w:sz w:val="14"/>
        <w:szCs w:val="14"/>
        <w:lang w:eastAsia="en-US"/>
      </w:rPr>
      <w:fldChar w:fldCharType="separate"/>
    </w:r>
    <w:r>
      <w:rPr>
        <w:rFonts w:eastAsia="Calibri"/>
        <w:sz w:val="14"/>
        <w:szCs w:val="14"/>
        <w:lang w:eastAsia="en-US"/>
      </w:rPr>
      <w:t>1</w:t>
    </w:r>
    <w:r w:rsidRPr="00B2770A">
      <w:rPr>
        <w:rFonts w:eastAsia="Calibri"/>
        <w:sz w:val="14"/>
        <w:szCs w:val="14"/>
        <w:lang w:eastAsia="en-US"/>
      </w:rPr>
      <w:fldChar w:fldCharType="end"/>
    </w:r>
    <w:r w:rsidRPr="00B2770A">
      <w:rPr>
        <w:rFonts w:eastAsia="Calibri"/>
        <w:sz w:val="14"/>
        <w:szCs w:val="14"/>
        <w:lang w:eastAsia="en-US"/>
      </w:rPr>
      <w:t>/</w:t>
    </w:r>
    <w:r w:rsidRPr="00B2770A">
      <w:rPr>
        <w:rFonts w:eastAsia="Calibri"/>
        <w:sz w:val="14"/>
        <w:szCs w:val="14"/>
        <w:lang w:eastAsia="en-US"/>
      </w:rPr>
      <w:fldChar w:fldCharType="begin"/>
    </w:r>
    <w:r w:rsidRPr="00B2770A">
      <w:rPr>
        <w:rFonts w:eastAsia="Calibri"/>
        <w:sz w:val="14"/>
        <w:szCs w:val="14"/>
        <w:lang w:eastAsia="en-US"/>
      </w:rPr>
      <w:instrText>NUMPAGES  \* Arabic  \* MERGEFORMAT</w:instrText>
    </w:r>
    <w:r w:rsidRPr="00B2770A">
      <w:rPr>
        <w:rFonts w:eastAsia="Calibri"/>
        <w:sz w:val="14"/>
        <w:szCs w:val="14"/>
        <w:lang w:eastAsia="en-US"/>
      </w:rPr>
      <w:fldChar w:fldCharType="separate"/>
    </w:r>
    <w:r>
      <w:rPr>
        <w:rFonts w:eastAsia="Calibri"/>
        <w:sz w:val="14"/>
        <w:szCs w:val="14"/>
        <w:lang w:eastAsia="en-US"/>
      </w:rPr>
      <w:t>10</w:t>
    </w:r>
    <w:r w:rsidRPr="00B2770A">
      <w:rPr>
        <w:rFonts w:eastAsia="Calibri"/>
        <w:sz w:val="14"/>
        <w:szCs w:val="14"/>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660E" w14:textId="77777777" w:rsidR="00B0373C" w:rsidRPr="00B2770A" w:rsidRDefault="00B0373C" w:rsidP="00B2770A">
    <w:pPr>
      <w:tabs>
        <w:tab w:val="left" w:pos="8108"/>
      </w:tabs>
      <w:spacing w:after="240" w:line="320" w:lineRule="exact"/>
      <w:jc w:val="left"/>
      <w:rPr>
        <w:rFonts w:eastAsia="Calibri"/>
        <w:noProof/>
        <w:sz w:val="14"/>
        <w:szCs w:val="14"/>
        <w:lang w:eastAsia="en-US"/>
      </w:rPr>
    </w:pPr>
    <w:r>
      <w:rPr>
        <w:rFonts w:eastAsia="Calibri"/>
        <w:noProof/>
        <w:sz w:val="14"/>
        <w:szCs w:val="14"/>
        <w:lang w:eastAsia="en-US"/>
      </w:rPr>
      <w:t>004904-24/</w:t>
    </w:r>
    <w:r w:rsidR="007F3453">
      <w:rPr>
        <w:rFonts w:eastAsia="Calibri"/>
        <w:noProof/>
        <w:sz w:val="14"/>
        <w:szCs w:val="14"/>
        <w:lang w:eastAsia="en-US"/>
      </w:rPr>
      <w:t>11705396</w:t>
    </w:r>
    <w:r w:rsidRPr="00B2770A">
      <w:rPr>
        <w:rFonts w:eastAsia="Calibri"/>
        <w:noProof/>
        <w:sz w:val="14"/>
        <w:szCs w:val="14"/>
        <w:lang w:eastAsia="en-US"/>
      </w:rPr>
      <w:tab/>
    </w:r>
    <w:r w:rsidRPr="00B2770A">
      <w:rPr>
        <w:rFonts w:eastAsia="Calibri"/>
        <w:sz w:val="14"/>
        <w:szCs w:val="14"/>
        <w:lang w:eastAsia="en-US"/>
      </w:rPr>
      <w:t xml:space="preserve">Seite </w:t>
    </w:r>
    <w:r w:rsidRPr="00B2770A">
      <w:rPr>
        <w:rFonts w:eastAsia="Calibri"/>
        <w:sz w:val="14"/>
        <w:szCs w:val="14"/>
        <w:lang w:eastAsia="en-US"/>
      </w:rPr>
      <w:fldChar w:fldCharType="begin"/>
    </w:r>
    <w:r w:rsidRPr="00B2770A">
      <w:rPr>
        <w:rFonts w:eastAsia="Calibri"/>
        <w:sz w:val="14"/>
        <w:szCs w:val="14"/>
        <w:lang w:eastAsia="en-US"/>
      </w:rPr>
      <w:instrText>PAGE  \* Arabic  \* MERGEFORMAT</w:instrText>
    </w:r>
    <w:r w:rsidRPr="00B2770A">
      <w:rPr>
        <w:rFonts w:eastAsia="Calibri"/>
        <w:sz w:val="14"/>
        <w:szCs w:val="14"/>
        <w:lang w:eastAsia="en-US"/>
      </w:rPr>
      <w:fldChar w:fldCharType="separate"/>
    </w:r>
    <w:r w:rsidRPr="00B2770A">
      <w:rPr>
        <w:rFonts w:eastAsia="Calibri"/>
        <w:sz w:val="14"/>
        <w:szCs w:val="14"/>
        <w:lang w:eastAsia="en-US"/>
      </w:rPr>
      <w:t>1</w:t>
    </w:r>
    <w:r w:rsidRPr="00B2770A">
      <w:rPr>
        <w:rFonts w:eastAsia="Calibri"/>
        <w:sz w:val="14"/>
        <w:szCs w:val="14"/>
        <w:lang w:eastAsia="en-US"/>
      </w:rPr>
      <w:fldChar w:fldCharType="end"/>
    </w:r>
    <w:r w:rsidRPr="00B2770A">
      <w:rPr>
        <w:rFonts w:eastAsia="Calibri"/>
        <w:sz w:val="14"/>
        <w:szCs w:val="14"/>
        <w:lang w:eastAsia="en-US"/>
      </w:rPr>
      <w:t>/</w:t>
    </w:r>
    <w:r w:rsidRPr="00B2770A">
      <w:rPr>
        <w:rFonts w:eastAsia="Calibri"/>
        <w:sz w:val="14"/>
        <w:szCs w:val="14"/>
        <w:lang w:eastAsia="en-US"/>
      </w:rPr>
      <w:fldChar w:fldCharType="begin"/>
    </w:r>
    <w:r w:rsidRPr="00B2770A">
      <w:rPr>
        <w:rFonts w:eastAsia="Calibri"/>
        <w:sz w:val="14"/>
        <w:szCs w:val="14"/>
        <w:lang w:eastAsia="en-US"/>
      </w:rPr>
      <w:instrText>NUMPAGES  \* Arabic  \* MERGEFORMAT</w:instrText>
    </w:r>
    <w:r w:rsidRPr="00B2770A">
      <w:rPr>
        <w:rFonts w:eastAsia="Calibri"/>
        <w:sz w:val="14"/>
        <w:szCs w:val="14"/>
        <w:lang w:eastAsia="en-US"/>
      </w:rPr>
      <w:fldChar w:fldCharType="separate"/>
    </w:r>
    <w:r w:rsidRPr="00B2770A">
      <w:rPr>
        <w:rFonts w:eastAsia="Calibri"/>
        <w:sz w:val="14"/>
        <w:szCs w:val="14"/>
        <w:lang w:eastAsia="en-US"/>
      </w:rPr>
      <w:t>4</w:t>
    </w:r>
    <w:r w:rsidRPr="00B2770A">
      <w:rPr>
        <w:rFonts w:eastAsia="Calibri"/>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F5101" w14:textId="77777777" w:rsidR="00D67573" w:rsidRDefault="00D67573">
      <w:pPr>
        <w:spacing w:line="240" w:lineRule="auto"/>
      </w:pPr>
      <w:r>
        <w:separator/>
      </w:r>
    </w:p>
  </w:footnote>
  <w:footnote w:type="continuationSeparator" w:id="0">
    <w:p w14:paraId="3CFFF216" w14:textId="77777777" w:rsidR="00D67573" w:rsidRDefault="00D675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83BF1" w14:textId="77777777" w:rsidR="00541049" w:rsidRDefault="00541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EB4B0" w14:textId="77777777" w:rsidR="007F3453" w:rsidRPr="008B3E43" w:rsidRDefault="007F3453" w:rsidP="007F3453">
    <w:pPr>
      <w:ind w:right="-1"/>
      <w:jc w:val="left"/>
      <w:rPr>
        <w:rFonts w:eastAsia="Calibri" w:cs="Arial"/>
        <w:bCs/>
        <w:sz w:val="20"/>
        <w:szCs w:val="24"/>
        <w:lang w:eastAsia="en-US"/>
      </w:rPr>
    </w:pPr>
    <w:r>
      <w:rPr>
        <w:rFonts w:eastAsia="Calibri" w:cs="Arial"/>
        <w:b/>
        <w:sz w:val="20"/>
        <w:szCs w:val="24"/>
        <w:lang w:eastAsia="en-US"/>
      </w:rPr>
      <w:t xml:space="preserve">Anlage B04 </w:t>
    </w:r>
    <w:r w:rsidRPr="00BE1CEF">
      <w:rPr>
        <w:rFonts w:eastAsia="Calibri" w:cs="Arial"/>
        <w:bCs/>
        <w:sz w:val="20"/>
        <w:szCs w:val="24"/>
        <w:lang w:eastAsia="en-US"/>
      </w:rPr>
      <w:t xml:space="preserve">– </w:t>
    </w:r>
    <w:r w:rsidRPr="00062D72">
      <w:rPr>
        <w:rFonts w:eastAsia="Calibri" w:cs="Arial"/>
        <w:bCs/>
        <w:sz w:val="20"/>
        <w:szCs w:val="24"/>
        <w:lang w:eastAsia="en-US"/>
      </w:rPr>
      <w:t xml:space="preserve">Datenschutzrechtliche Vorgaben der </w:t>
    </w:r>
    <w:r w:rsidRPr="008B3E43">
      <w:rPr>
        <w:rFonts w:eastAsia="Calibri" w:cs="Arial"/>
        <w:bCs/>
        <w:sz w:val="20"/>
        <w:szCs w:val="24"/>
        <w:lang w:eastAsia="en-US"/>
      </w:rPr>
      <w:t>Becker Büttner Held Rechtsanwälte Steuerberater Unternehmensberater PartGmbB</w:t>
    </w:r>
  </w:p>
  <w:p w14:paraId="4746844D" w14:textId="77777777" w:rsidR="007F3453" w:rsidRDefault="007F3453" w:rsidP="007F3453">
    <w:pPr>
      <w:ind w:right="-1844"/>
      <w:jc w:val="left"/>
      <w:rPr>
        <w:rFonts w:eastAsia="Calibri" w:cs="Arial"/>
        <w:sz w:val="20"/>
        <w:szCs w:val="20"/>
      </w:rPr>
    </w:pPr>
    <w:r w:rsidRPr="007F3453">
      <w:rPr>
        <w:rFonts w:eastAsia="Calibri" w:cs="Arial"/>
        <w:sz w:val="20"/>
        <w:szCs w:val="20"/>
      </w:rPr>
      <w:t xml:space="preserve">Kommunale Energieverwertung Schwaben </w:t>
    </w:r>
    <w:proofErr w:type="spellStart"/>
    <w:r w:rsidRPr="007F3453">
      <w:rPr>
        <w:rFonts w:eastAsia="Calibri" w:cs="Arial"/>
        <w:sz w:val="20"/>
        <w:szCs w:val="20"/>
      </w:rPr>
      <w:t>gKU</w:t>
    </w:r>
    <w:proofErr w:type="spellEnd"/>
    <w:r w:rsidRPr="007F3453">
      <w:rPr>
        <w:rFonts w:eastAsia="Calibri" w:cs="Arial"/>
        <w:sz w:val="20"/>
        <w:szCs w:val="20"/>
      </w:rPr>
      <w:t>, Anlagenbau KTK, 04904-24</w:t>
    </w:r>
    <w:r w:rsidR="00541049">
      <w:rPr>
        <w:rFonts w:eastAsia="Calibri" w:cs="Arial"/>
        <w:sz w:val="20"/>
        <w:szCs w:val="20"/>
      </w:rPr>
      <w:t>-NEU</w:t>
    </w:r>
  </w:p>
  <w:p w14:paraId="774E58EF" w14:textId="77777777" w:rsidR="00B0373C" w:rsidRPr="007F3453" w:rsidRDefault="00B0373C" w:rsidP="007F3453">
    <w:pPr>
      <w:pStyle w:val="Kopfzeile"/>
      <w:rPr>
        <w:rFonts w:eastAsia="Calibri"/>
        <w:sz w:val="20"/>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DB55C" w14:textId="77777777" w:rsidR="00B0373C" w:rsidRPr="008B3E43" w:rsidRDefault="00B0373C" w:rsidP="008B3E43">
    <w:pPr>
      <w:ind w:right="-1"/>
      <w:jc w:val="left"/>
      <w:rPr>
        <w:rFonts w:eastAsia="Calibri" w:cs="Arial"/>
        <w:bCs/>
        <w:sz w:val="20"/>
        <w:szCs w:val="24"/>
        <w:lang w:eastAsia="en-US"/>
      </w:rPr>
    </w:pPr>
    <w:r>
      <w:rPr>
        <w:rFonts w:eastAsia="Calibri" w:cs="Arial"/>
        <w:b/>
        <w:sz w:val="20"/>
        <w:szCs w:val="24"/>
        <w:lang w:eastAsia="en-US"/>
      </w:rPr>
      <w:t xml:space="preserve">Anlage B04 </w:t>
    </w:r>
    <w:r w:rsidRPr="00BE1CEF">
      <w:rPr>
        <w:rFonts w:eastAsia="Calibri" w:cs="Arial"/>
        <w:bCs/>
        <w:sz w:val="20"/>
        <w:szCs w:val="24"/>
        <w:lang w:eastAsia="en-US"/>
      </w:rPr>
      <w:t xml:space="preserve">– </w:t>
    </w:r>
    <w:r w:rsidRPr="00062D72">
      <w:rPr>
        <w:rFonts w:eastAsia="Calibri" w:cs="Arial"/>
        <w:bCs/>
        <w:sz w:val="20"/>
        <w:szCs w:val="24"/>
        <w:lang w:eastAsia="en-US"/>
      </w:rPr>
      <w:t xml:space="preserve">Datenschutzrechtliche Vorgaben der </w:t>
    </w:r>
    <w:r w:rsidRPr="008B3E43">
      <w:rPr>
        <w:rFonts w:eastAsia="Calibri" w:cs="Arial"/>
        <w:bCs/>
        <w:sz w:val="20"/>
        <w:szCs w:val="24"/>
        <w:lang w:eastAsia="en-US"/>
      </w:rPr>
      <w:t>Becker Büttner Held Rechtsanwälte Steuerberater Unternehmensberater PartGmbB</w:t>
    </w:r>
  </w:p>
  <w:p w14:paraId="4A635D4B" w14:textId="77777777" w:rsidR="00B0373C" w:rsidRDefault="007F3453" w:rsidP="00A37607">
    <w:pPr>
      <w:ind w:right="-1844"/>
      <w:jc w:val="left"/>
      <w:rPr>
        <w:rFonts w:eastAsia="Calibri" w:cs="Arial"/>
        <w:sz w:val="20"/>
        <w:szCs w:val="20"/>
      </w:rPr>
    </w:pPr>
    <w:r w:rsidRPr="007F3453">
      <w:rPr>
        <w:rFonts w:eastAsia="Calibri" w:cs="Arial"/>
        <w:sz w:val="20"/>
        <w:szCs w:val="20"/>
      </w:rPr>
      <w:t xml:space="preserve">Kommunale Energieverwertung Schwaben </w:t>
    </w:r>
    <w:proofErr w:type="spellStart"/>
    <w:r w:rsidRPr="007F3453">
      <w:rPr>
        <w:rFonts w:eastAsia="Calibri" w:cs="Arial"/>
        <w:sz w:val="20"/>
        <w:szCs w:val="20"/>
      </w:rPr>
      <w:t>gKU</w:t>
    </w:r>
    <w:proofErr w:type="spellEnd"/>
    <w:r w:rsidRPr="007F3453">
      <w:rPr>
        <w:rFonts w:eastAsia="Calibri" w:cs="Arial"/>
        <w:sz w:val="20"/>
        <w:szCs w:val="20"/>
      </w:rPr>
      <w:t>, Anlagenbau KTK, 04904-24</w:t>
    </w:r>
    <w:r w:rsidR="00541049">
      <w:rPr>
        <w:rFonts w:eastAsia="Calibri" w:cs="Arial"/>
        <w:sz w:val="20"/>
        <w:szCs w:val="20"/>
      </w:rPr>
      <w:t>-NEU</w:t>
    </w:r>
  </w:p>
  <w:p w14:paraId="60FEDC0A" w14:textId="77777777" w:rsidR="007F3453" w:rsidRPr="00062D72" w:rsidRDefault="007F3453" w:rsidP="00A37607">
    <w:pPr>
      <w:ind w:right="-1844"/>
      <w:jc w:val="left"/>
      <w:rPr>
        <w:rFonts w:eastAsia="Calibri" w:cs="Arial"/>
        <w:bCs/>
        <w:sz w:val="20"/>
        <w:szCs w:val="20"/>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6D6B10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25DA661A"/>
    <w:multiLevelType w:val="multilevel"/>
    <w:tmpl w:val="E4925ED8"/>
    <w:lvl w:ilvl="0">
      <w:start w:val="1"/>
      <w:numFmt w:val="upperLetter"/>
      <w:pStyle w:val="berschrift1"/>
      <w:lvlText w:val="%1."/>
      <w:lvlJc w:val="left"/>
      <w:pPr>
        <w:tabs>
          <w:tab w:val="num" w:pos="0"/>
        </w:tabs>
        <w:ind w:left="567" w:hanging="567"/>
      </w:pPr>
      <w:rPr>
        <w:rFonts w:hint="default"/>
      </w:rPr>
    </w:lvl>
    <w:lvl w:ilvl="1">
      <w:start w:val="1"/>
      <w:numFmt w:val="upperRoman"/>
      <w:pStyle w:val="berschrift2"/>
      <w:lvlText w:val="%2."/>
      <w:lvlJc w:val="left"/>
      <w:pPr>
        <w:tabs>
          <w:tab w:val="num" w:pos="0"/>
        </w:tabs>
        <w:ind w:left="567" w:hanging="567"/>
      </w:pPr>
      <w:rPr>
        <w:rFonts w:hint="default"/>
      </w:rPr>
    </w:lvl>
    <w:lvl w:ilvl="2">
      <w:start w:val="1"/>
      <w:numFmt w:val="decimal"/>
      <w:pStyle w:val="berschrift3"/>
      <w:lvlText w:val="%3."/>
      <w:lvlJc w:val="left"/>
      <w:pPr>
        <w:tabs>
          <w:tab w:val="num" w:pos="0"/>
        </w:tabs>
        <w:ind w:left="567" w:hanging="567"/>
      </w:pPr>
      <w:rPr>
        <w:rFonts w:hint="default"/>
      </w:rPr>
    </w:lvl>
    <w:lvl w:ilvl="3">
      <w:start w:val="1"/>
      <w:numFmt w:val="lowerLetter"/>
      <w:pStyle w:val="berschrift4"/>
      <w:lvlText w:val="%4)"/>
      <w:lvlJc w:val="left"/>
      <w:pPr>
        <w:tabs>
          <w:tab w:val="num" w:pos="0"/>
        </w:tabs>
        <w:ind w:left="567" w:hanging="567"/>
      </w:pPr>
      <w:rPr>
        <w:rFonts w:hint="default"/>
      </w:rPr>
    </w:lvl>
    <w:lvl w:ilvl="4">
      <w:start w:val="27"/>
      <w:numFmt w:val="lowerLetter"/>
      <w:pStyle w:val="berschrift5"/>
      <w:lvlText w:val="%5)"/>
      <w:lvlJc w:val="left"/>
      <w:pPr>
        <w:tabs>
          <w:tab w:val="num" w:pos="0"/>
        </w:tabs>
        <w:ind w:left="567" w:hanging="567"/>
      </w:pPr>
      <w:rPr>
        <w:rFonts w:hint="default"/>
      </w:rPr>
    </w:lvl>
    <w:lvl w:ilvl="5">
      <w:start w:val="1"/>
      <w:numFmt w:val="decimal"/>
      <w:pStyle w:val="berschrift6"/>
      <w:lvlText w:val="(%6)"/>
      <w:lvlJc w:val="left"/>
      <w:pPr>
        <w:tabs>
          <w:tab w:val="num" w:pos="0"/>
        </w:tabs>
        <w:ind w:left="567" w:hanging="567"/>
      </w:pPr>
      <w:rPr>
        <w:rFonts w:hint="default"/>
      </w:rPr>
    </w:lvl>
    <w:lvl w:ilvl="6">
      <w:start w:val="1"/>
      <w:numFmt w:val="lowerLetter"/>
      <w:pStyle w:val="berschrift7"/>
      <w:lvlText w:val="(%7)"/>
      <w:lvlJc w:val="left"/>
      <w:pPr>
        <w:tabs>
          <w:tab w:val="num" w:pos="0"/>
        </w:tabs>
        <w:ind w:left="567" w:hanging="567"/>
      </w:pPr>
      <w:rPr>
        <w:rFonts w:hint="default"/>
      </w:rPr>
    </w:lvl>
    <w:lvl w:ilvl="7">
      <w:start w:val="27"/>
      <w:numFmt w:val="lowerLetter"/>
      <w:pStyle w:val="berschrift8"/>
      <w:lvlText w:val="(%8)"/>
      <w:lvlJc w:val="left"/>
      <w:pPr>
        <w:tabs>
          <w:tab w:val="num" w:pos="0"/>
        </w:tabs>
        <w:ind w:left="567" w:hanging="567"/>
      </w:pPr>
      <w:rPr>
        <w:rFonts w:hint="default"/>
      </w:rPr>
    </w:lvl>
    <w:lvl w:ilvl="8">
      <w:start w:val="1"/>
      <w:numFmt w:val="lowerRoman"/>
      <w:lvlText w:val="(%9)"/>
      <w:lvlJc w:val="left"/>
      <w:pPr>
        <w:tabs>
          <w:tab w:val="num" w:pos="6120"/>
        </w:tabs>
        <w:ind w:left="5760" w:firstLine="0"/>
      </w:pPr>
      <w:rPr>
        <w:rFonts w:hint="default"/>
      </w:rPr>
    </w:lvl>
  </w:abstractNum>
  <w:num w:numId="1" w16cid:durableId="872114566">
    <w:abstractNumId w:val="0"/>
  </w:num>
  <w:num w:numId="2" w16cid:durableId="663555392">
    <w:abstractNumId w:val="0"/>
  </w:num>
  <w:num w:numId="3" w16cid:durableId="452944550">
    <w:abstractNumId w:val="1"/>
  </w:num>
  <w:num w:numId="4" w16cid:durableId="579294501">
    <w:abstractNumId w:val="1"/>
  </w:num>
  <w:num w:numId="5" w16cid:durableId="977153544">
    <w:abstractNumId w:val="1"/>
  </w:num>
  <w:num w:numId="6" w16cid:durableId="2012682721">
    <w:abstractNumId w:val="1"/>
  </w:num>
  <w:num w:numId="7" w16cid:durableId="1097946402">
    <w:abstractNumId w:val="1"/>
    <w:lvlOverride w:ilvl="0">
      <w:startOverride w:val="1"/>
    </w:lvlOverride>
    <w:lvlOverride w:ilvl="1">
      <w:startOverride w:val="1"/>
    </w:lvlOverride>
    <w:lvlOverride w:ilvl="2">
      <w:startOverride w:val="1"/>
    </w:lvlOverride>
    <w:lvlOverride w:ilvl="3">
      <w:startOverride w:val="1"/>
    </w:lvlOverride>
    <w:lvlOverride w:ilvl="4">
      <w:startOverride w:val="27"/>
    </w:lvlOverride>
    <w:lvlOverride w:ilvl="5">
      <w:startOverride w:val="1"/>
    </w:lvlOverride>
    <w:lvlOverride w:ilvl="6">
      <w:startOverride w:val="1"/>
    </w:lvlOverride>
    <w:lvlOverride w:ilvl="7">
      <w:startOverride w:val="27"/>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omPOe5nOb/Lte1lWAjpYJPKSswv0+I1orSHkWCnP8yHQzCiYfc47jnZtm2hHBcR83cFLD/e8U2yFCqblEMJgTA==" w:salt="XxldvgyFgRqJTjaLDCEtx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373C"/>
    <w:rsid w:val="001A4E06"/>
    <w:rsid w:val="00541049"/>
    <w:rsid w:val="005559D6"/>
    <w:rsid w:val="007F3453"/>
    <w:rsid w:val="0092751B"/>
    <w:rsid w:val="009305C6"/>
    <w:rsid w:val="00A52A95"/>
    <w:rsid w:val="00A857CF"/>
    <w:rsid w:val="00B0373C"/>
    <w:rsid w:val="00D61BDA"/>
    <w:rsid w:val="00D675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6420E"/>
  <w15:docId w15:val="{FF51E1C3-EE4D-4644-B57C-E576A2F83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Normal Indent" w:semiHidden="1"/>
    <w:lsdException w:name="annotation text" w:semiHidden="1"/>
    <w:lsdException w:name="caption" w:semiHidden="1" w:unhideWhenUsed="1" w:qFormat="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3" w:semiHidden="1" w:unhideWhenUsed="1"/>
    <w:lsdException w:name="List 4" w:semiHidden="1" w:unhideWhenUsed="1"/>
    <w:lsdException w:name="List 5" w:semiHidden="1" w:unhideWhenUsed="1"/>
    <w:lsdException w:name="List Bullet 2" w:uiPriority="1"/>
    <w:lsdException w:name="List Bullet 3" w:uiPriority="1"/>
    <w:lsdException w:name="List Bullet 4" w:uiPriority="1"/>
    <w:lsdException w:name="List Bullet 5" w:uiPriority="1"/>
    <w:lsdException w:name="List Number 3" w:semiHidden="1" w:unhideWhenUsed="1"/>
    <w:lsdException w:name="List Number 4" w:semiHidden="1" w:unhideWhenUsed="1"/>
    <w:lsdException w:name="List Number 5" w:semiHidden="1" w:unhideWhenUsed="1"/>
    <w:lsdException w:name="Title" w:qFormat="1"/>
    <w:lsdException w:name="Body Text Indent" w:semiHidden="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Body Text First Indent" w:semiHidden="1"/>
    <w:lsdException w:name="Body Text First Indent 2" w:semiHidden="1"/>
    <w:lsdException w:name="Note Heading" w:semiHidden="1"/>
    <w:lsdException w:name="Body Text 3" w:semiHidden="1"/>
    <w:lsdException w:name="Body Text Indent 2" w:semiHidden="1"/>
    <w:lsdException w:name="Body Text Indent 3" w:semiHidden="1"/>
    <w:lsdException w:name="Block Text" w:semiHidden="1"/>
    <w:lsdException w:name="Hyperlink" w:uiPriority="99" w:qFormat="1"/>
    <w:lsdException w:name="Strong"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lsdException w:name="Intense Reference" w:uiPriority="32"/>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semiHidden/>
    <w:qFormat/>
    <w:rsid w:val="00F8527C"/>
    <w:pPr>
      <w:spacing w:line="320" w:lineRule="atLeast"/>
      <w:jc w:val="both"/>
    </w:pPr>
  </w:style>
  <w:style w:type="paragraph" w:styleId="berschrift1">
    <w:name w:val="heading 1"/>
    <w:basedOn w:val="Brieftext"/>
    <w:next w:val="Brieftext"/>
    <w:uiPriority w:val="6"/>
    <w:qFormat/>
    <w:rsid w:val="007C2B2C"/>
    <w:pPr>
      <w:keepNext/>
      <w:numPr>
        <w:numId w:val="6"/>
      </w:numPr>
      <w:contextualSpacing/>
      <w:outlineLvl w:val="0"/>
    </w:pPr>
    <w:rPr>
      <w:b/>
    </w:rPr>
  </w:style>
  <w:style w:type="paragraph" w:styleId="berschrift2">
    <w:name w:val="heading 2"/>
    <w:basedOn w:val="berschrift1"/>
    <w:next w:val="Brieftext"/>
    <w:uiPriority w:val="6"/>
    <w:qFormat/>
    <w:rsid w:val="007C2B2C"/>
    <w:pPr>
      <w:numPr>
        <w:ilvl w:val="1"/>
      </w:numPr>
      <w:outlineLvl w:val="1"/>
    </w:pPr>
  </w:style>
  <w:style w:type="paragraph" w:styleId="berschrift3">
    <w:name w:val="heading 3"/>
    <w:basedOn w:val="berschrift2"/>
    <w:next w:val="Brieftext"/>
    <w:uiPriority w:val="6"/>
    <w:qFormat/>
    <w:rsid w:val="007C2B2C"/>
    <w:pPr>
      <w:numPr>
        <w:ilvl w:val="2"/>
      </w:numPr>
      <w:outlineLvl w:val="2"/>
    </w:pPr>
  </w:style>
  <w:style w:type="paragraph" w:styleId="berschrift4">
    <w:name w:val="heading 4"/>
    <w:basedOn w:val="berschrift3"/>
    <w:next w:val="Brieftext"/>
    <w:uiPriority w:val="6"/>
    <w:qFormat/>
    <w:rsid w:val="007C2B2C"/>
    <w:pPr>
      <w:numPr>
        <w:ilvl w:val="3"/>
      </w:numPr>
      <w:outlineLvl w:val="3"/>
    </w:pPr>
  </w:style>
  <w:style w:type="paragraph" w:styleId="berschrift5">
    <w:name w:val="heading 5"/>
    <w:basedOn w:val="berschrift4"/>
    <w:next w:val="Brieftext"/>
    <w:uiPriority w:val="6"/>
    <w:qFormat/>
    <w:rsid w:val="007C2B2C"/>
    <w:pPr>
      <w:numPr>
        <w:ilvl w:val="4"/>
      </w:numPr>
      <w:outlineLvl w:val="4"/>
    </w:pPr>
  </w:style>
  <w:style w:type="paragraph" w:styleId="berschrift6">
    <w:name w:val="heading 6"/>
    <w:basedOn w:val="berschrift5"/>
    <w:next w:val="Brieftext"/>
    <w:uiPriority w:val="6"/>
    <w:qFormat/>
    <w:rsid w:val="000C7301"/>
    <w:pPr>
      <w:numPr>
        <w:ilvl w:val="5"/>
      </w:numPr>
      <w:outlineLvl w:val="5"/>
    </w:pPr>
  </w:style>
  <w:style w:type="paragraph" w:styleId="berschrift7">
    <w:name w:val="heading 7"/>
    <w:basedOn w:val="berschrift6"/>
    <w:next w:val="Brieftext"/>
    <w:uiPriority w:val="6"/>
    <w:qFormat/>
    <w:rsid w:val="000C7301"/>
    <w:pPr>
      <w:numPr>
        <w:ilvl w:val="6"/>
      </w:numPr>
      <w:outlineLvl w:val="6"/>
    </w:pPr>
  </w:style>
  <w:style w:type="paragraph" w:styleId="berschrift8">
    <w:name w:val="heading 8"/>
    <w:basedOn w:val="berschrift7"/>
    <w:next w:val="Brieftext"/>
    <w:uiPriority w:val="6"/>
    <w:qFormat/>
    <w:rsid w:val="000C7301"/>
    <w:pPr>
      <w:numPr>
        <w:ilvl w:val="7"/>
      </w:numPr>
      <w:outlineLvl w:val="7"/>
    </w:pPr>
  </w:style>
  <w:style w:type="paragraph" w:styleId="berschrift9">
    <w:name w:val="heading 9"/>
    <w:basedOn w:val="berschrift8"/>
    <w:next w:val="Standard"/>
    <w:link w:val="berschrift9Zchn"/>
    <w:semiHidden/>
    <w:rsid w:val="00516F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uiPriority w:val="15"/>
    <w:rsid w:val="00A07304"/>
    <w:pPr>
      <w:tabs>
        <w:tab w:val="center" w:pos="4536"/>
        <w:tab w:val="right" w:pos="9072"/>
      </w:tabs>
      <w:spacing w:line="280" w:lineRule="exact"/>
      <w:jc w:val="left"/>
    </w:pPr>
    <w:rPr>
      <w:color w:val="404040"/>
      <w:sz w:val="14"/>
    </w:rPr>
  </w:style>
  <w:style w:type="paragraph" w:styleId="Fuzeile">
    <w:name w:val="footer"/>
    <w:basedOn w:val="Standard"/>
    <w:uiPriority w:val="16"/>
    <w:rsid w:val="003D70B2"/>
    <w:pPr>
      <w:tabs>
        <w:tab w:val="right" w:pos="7258"/>
      </w:tabs>
      <w:spacing w:line="280" w:lineRule="exact"/>
    </w:pPr>
    <w:rPr>
      <w:color w:val="404040"/>
      <w:sz w:val="14"/>
    </w:rPr>
  </w:style>
  <w:style w:type="paragraph" w:customStyle="1" w:styleId="Anschrift">
    <w:name w:val="Anschrift"/>
    <w:next w:val="Standard"/>
    <w:semiHidden/>
    <w:rsid w:val="00595A57"/>
    <w:pPr>
      <w:spacing w:line="320" w:lineRule="exact"/>
      <w:jc w:val="both"/>
    </w:pPr>
    <w:rPr>
      <w:noProof/>
    </w:rPr>
  </w:style>
  <w:style w:type="paragraph" w:customStyle="1" w:styleId="Eilt">
    <w:name w:val="Eilt"/>
    <w:basedOn w:val="Standard"/>
    <w:semiHidden/>
    <w:rsid w:val="00516F54"/>
    <w:pPr>
      <w:spacing w:before="720"/>
    </w:pPr>
    <w:rPr>
      <w:b/>
      <w:smallCaps/>
      <w:sz w:val="28"/>
    </w:rPr>
  </w:style>
  <w:style w:type="character" w:styleId="Seitenzahl">
    <w:name w:val="page number"/>
    <w:uiPriority w:val="17"/>
    <w:rsid w:val="004C6D8E"/>
    <w:rPr>
      <w:rFonts w:ascii="Corbel" w:hAnsi="Corbel"/>
      <w:color w:val="404040"/>
      <w:spacing w:val="0"/>
      <w:w w:val="100"/>
      <w:kern w:val="0"/>
      <w:position w:val="0"/>
      <w:sz w:val="14"/>
      <w:u w:val="none"/>
    </w:rPr>
  </w:style>
  <w:style w:type="table" w:styleId="Tabellenraster">
    <w:name w:val="Table Grid"/>
    <w:basedOn w:val="NormaleTabelle"/>
    <w:rsid w:val="00516F5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Standard"/>
    <w:semiHidden/>
    <w:rsid w:val="00516F54"/>
    <w:pPr>
      <w:spacing w:after="240" w:line="360" w:lineRule="exact"/>
    </w:pPr>
    <w:rPr>
      <w:rFonts w:cs="Arial"/>
      <w:b/>
    </w:rPr>
  </w:style>
  <w:style w:type="paragraph" w:styleId="Aufzhlungszeichen">
    <w:name w:val="List Bullet"/>
    <w:basedOn w:val="Brieftext"/>
    <w:autoRedefine/>
    <w:uiPriority w:val="1"/>
    <w:rsid w:val="007C2B2C"/>
    <w:pPr>
      <w:numPr>
        <w:numId w:val="2"/>
      </w:numPr>
      <w:tabs>
        <w:tab w:val="clear" w:pos="360"/>
      </w:tabs>
      <w:ind w:left="567" w:hanging="567"/>
    </w:pPr>
  </w:style>
  <w:style w:type="paragraph" w:customStyle="1" w:styleId="Brieftext">
    <w:name w:val="Brieftext"/>
    <w:basedOn w:val="Standard"/>
    <w:qFormat/>
    <w:rsid w:val="00741708"/>
    <w:pPr>
      <w:spacing w:after="240"/>
    </w:pPr>
  </w:style>
  <w:style w:type="paragraph" w:customStyle="1" w:styleId="Betreffzeile">
    <w:name w:val="Betreffzeile"/>
    <w:basedOn w:val="Brieftext"/>
    <w:next w:val="Brieftext"/>
    <w:uiPriority w:val="5"/>
    <w:rsid w:val="00595A57"/>
    <w:pPr>
      <w:keepNext/>
      <w:jc w:val="left"/>
    </w:pPr>
    <w:rPr>
      <w:b/>
    </w:rPr>
  </w:style>
  <w:style w:type="paragraph" w:customStyle="1" w:styleId="Fax">
    <w:name w:val="Fax"/>
    <w:basedOn w:val="Standard"/>
    <w:semiHidden/>
    <w:rsid w:val="00516F54"/>
    <w:pPr>
      <w:spacing w:after="320"/>
    </w:pPr>
    <w:rPr>
      <w:b/>
      <w:bCs/>
    </w:rPr>
  </w:style>
  <w:style w:type="paragraph" w:customStyle="1" w:styleId="Formatvorlage1">
    <w:name w:val="Formatvorlage1"/>
    <w:basedOn w:val="Standard"/>
    <w:uiPriority w:val="1"/>
    <w:semiHidden/>
    <w:rsid w:val="00516F54"/>
    <w:pPr>
      <w:spacing w:before="60"/>
    </w:pPr>
  </w:style>
  <w:style w:type="character" w:styleId="Hyperlink">
    <w:name w:val="Hyperlink"/>
    <w:uiPriority w:val="3"/>
    <w:qFormat/>
    <w:rsid w:val="00516F54"/>
    <w:rPr>
      <w:color w:val="0000FF"/>
      <w:u w:val="single"/>
    </w:rPr>
  </w:style>
  <w:style w:type="paragraph" w:styleId="Sprechblasentext">
    <w:name w:val="Balloon Text"/>
    <w:basedOn w:val="Standard"/>
    <w:semiHidden/>
    <w:rsid w:val="00516F54"/>
    <w:rPr>
      <w:rFonts w:ascii="Tahoma" w:hAnsi="Tahoma" w:cs="Tahoma"/>
      <w:sz w:val="16"/>
      <w:szCs w:val="16"/>
    </w:rPr>
  </w:style>
  <w:style w:type="paragraph" w:styleId="Textkrper">
    <w:name w:val="Body Text"/>
    <w:basedOn w:val="Standard"/>
    <w:semiHidden/>
    <w:rsid w:val="00516F54"/>
    <w:rPr>
      <w:rFonts w:ascii="Century Gothic" w:hAnsi="Century Gothic"/>
      <w:sz w:val="10"/>
    </w:rPr>
  </w:style>
  <w:style w:type="paragraph" w:styleId="Textkrper2">
    <w:name w:val="Body Text 2"/>
    <w:basedOn w:val="Standard"/>
    <w:semiHidden/>
    <w:rsid w:val="00516F54"/>
    <w:pPr>
      <w:framePr w:w="2552" w:h="12474" w:hSpace="567" w:wrap="around" w:vAnchor="text" w:hAnchor="page" w:x="9073" w:y="1192"/>
      <w:tabs>
        <w:tab w:val="right" w:pos="1701"/>
      </w:tabs>
      <w:spacing w:before="240" w:after="120"/>
    </w:pPr>
    <w:rPr>
      <w:rFonts w:ascii="Century Gothic" w:hAnsi="Century Gothic"/>
      <w:noProof/>
      <w:sz w:val="14"/>
    </w:rPr>
  </w:style>
  <w:style w:type="paragraph" w:styleId="Verzeichnis1">
    <w:name w:val="toc 1"/>
    <w:basedOn w:val="Standard"/>
    <w:next w:val="Standard"/>
    <w:autoRedefine/>
    <w:uiPriority w:val="39"/>
    <w:semiHidden/>
    <w:rsid w:val="00F57C85"/>
    <w:pPr>
      <w:keepNext/>
      <w:tabs>
        <w:tab w:val="right" w:leader="dot" w:pos="7371"/>
      </w:tabs>
      <w:spacing w:before="120" w:after="120"/>
      <w:ind w:left="425" w:hanging="425"/>
    </w:pPr>
    <w:rPr>
      <w:b/>
    </w:rPr>
  </w:style>
  <w:style w:type="paragraph" w:styleId="Verzeichnis2">
    <w:name w:val="toc 2"/>
    <w:basedOn w:val="Standard"/>
    <w:next w:val="Standard"/>
    <w:autoRedefine/>
    <w:uiPriority w:val="39"/>
    <w:semiHidden/>
    <w:rsid w:val="00F57C85"/>
    <w:pPr>
      <w:tabs>
        <w:tab w:val="right" w:leader="dot" w:pos="7371"/>
      </w:tabs>
      <w:ind w:left="850" w:hanging="425"/>
    </w:pPr>
  </w:style>
  <w:style w:type="paragraph" w:styleId="Verzeichnis3">
    <w:name w:val="toc 3"/>
    <w:basedOn w:val="Standard"/>
    <w:next w:val="Standard"/>
    <w:autoRedefine/>
    <w:uiPriority w:val="39"/>
    <w:semiHidden/>
    <w:rsid w:val="00F57C85"/>
    <w:pPr>
      <w:tabs>
        <w:tab w:val="right" w:leader="dot" w:pos="7371"/>
      </w:tabs>
      <w:ind w:left="1276" w:hanging="425"/>
    </w:pPr>
  </w:style>
  <w:style w:type="paragraph" w:styleId="Verzeichnis4">
    <w:name w:val="toc 4"/>
    <w:basedOn w:val="Standard"/>
    <w:next w:val="Standard"/>
    <w:autoRedefine/>
    <w:uiPriority w:val="39"/>
    <w:semiHidden/>
    <w:rsid w:val="00F57C85"/>
    <w:pPr>
      <w:tabs>
        <w:tab w:val="right" w:leader="dot" w:pos="7371"/>
      </w:tabs>
      <w:ind w:left="1701" w:hanging="425"/>
    </w:pPr>
  </w:style>
  <w:style w:type="paragraph" w:styleId="Verzeichnis5">
    <w:name w:val="toc 5"/>
    <w:basedOn w:val="Standard"/>
    <w:next w:val="Standard"/>
    <w:autoRedefine/>
    <w:uiPriority w:val="39"/>
    <w:semiHidden/>
    <w:rsid w:val="00F57C85"/>
    <w:pPr>
      <w:tabs>
        <w:tab w:val="right" w:leader="dot" w:pos="7371"/>
      </w:tabs>
      <w:ind w:left="2126" w:hanging="425"/>
    </w:pPr>
  </w:style>
  <w:style w:type="paragraph" w:styleId="Verzeichnis6">
    <w:name w:val="toc 6"/>
    <w:basedOn w:val="Standard"/>
    <w:next w:val="Standard"/>
    <w:autoRedefine/>
    <w:uiPriority w:val="39"/>
    <w:semiHidden/>
    <w:rsid w:val="00F57C85"/>
    <w:pPr>
      <w:tabs>
        <w:tab w:val="right" w:leader="dot" w:pos="7371"/>
      </w:tabs>
      <w:ind w:left="2551" w:hanging="425"/>
    </w:pPr>
  </w:style>
  <w:style w:type="paragraph" w:styleId="Verzeichnis7">
    <w:name w:val="toc 7"/>
    <w:basedOn w:val="Standard"/>
    <w:next w:val="Standard"/>
    <w:autoRedefine/>
    <w:uiPriority w:val="39"/>
    <w:semiHidden/>
    <w:rsid w:val="00F57C85"/>
    <w:pPr>
      <w:tabs>
        <w:tab w:val="right" w:leader="dot" w:pos="7371"/>
      </w:tabs>
      <w:ind w:left="2977" w:hanging="425"/>
    </w:pPr>
  </w:style>
  <w:style w:type="paragraph" w:styleId="Verzeichnis8">
    <w:name w:val="toc 8"/>
    <w:basedOn w:val="Standard"/>
    <w:next w:val="Standard"/>
    <w:autoRedefine/>
    <w:uiPriority w:val="39"/>
    <w:semiHidden/>
    <w:rsid w:val="00F57C85"/>
    <w:pPr>
      <w:tabs>
        <w:tab w:val="right" w:leader="dot" w:pos="7371"/>
      </w:tabs>
      <w:ind w:left="3402" w:hanging="425"/>
    </w:pPr>
  </w:style>
  <w:style w:type="paragraph" w:styleId="Verzeichnis9">
    <w:name w:val="toc 9"/>
    <w:basedOn w:val="Standard"/>
    <w:next w:val="Standard"/>
    <w:autoRedefine/>
    <w:semiHidden/>
    <w:rsid w:val="00516F54"/>
    <w:pPr>
      <w:tabs>
        <w:tab w:val="right" w:pos="9071"/>
      </w:tabs>
      <w:ind w:left="1760"/>
    </w:pPr>
    <w:rPr>
      <w:rFonts w:ascii="Times New Roman" w:hAnsi="Times New Roman"/>
      <w:sz w:val="20"/>
    </w:rPr>
  </w:style>
  <w:style w:type="paragraph" w:customStyle="1" w:styleId="FormatvorlageRechts">
    <w:name w:val="Formatvorlage Rechts"/>
    <w:basedOn w:val="Standard"/>
    <w:uiPriority w:val="1"/>
    <w:semiHidden/>
    <w:rsid w:val="00A07304"/>
    <w:pPr>
      <w:jc w:val="right"/>
    </w:pPr>
  </w:style>
  <w:style w:type="character" w:customStyle="1" w:styleId="berschrift9Zchn">
    <w:name w:val="Überschrift 9 Zchn"/>
    <w:link w:val="berschrift9"/>
    <w:semiHidden/>
    <w:rsid w:val="003B144E"/>
    <w:rPr>
      <w:b/>
    </w:rPr>
  </w:style>
  <w:style w:type="paragraph" w:customStyle="1" w:styleId="FormatvorlageZeilenabstandGenau18Pt">
    <w:name w:val="Formatvorlage Zeilenabstand:  Genau 18 Pt."/>
    <w:basedOn w:val="Standard"/>
    <w:uiPriority w:val="1"/>
    <w:semiHidden/>
    <w:rsid w:val="004B4113"/>
    <w:rPr>
      <w:szCs w:val="20"/>
    </w:rPr>
  </w:style>
  <w:style w:type="paragraph" w:styleId="Funotentext">
    <w:name w:val="footnote text"/>
    <w:basedOn w:val="Standard"/>
    <w:link w:val="FunotentextZchn"/>
    <w:uiPriority w:val="2"/>
    <w:rsid w:val="009673A7"/>
    <w:rPr>
      <w:sz w:val="20"/>
      <w:szCs w:val="20"/>
    </w:rPr>
  </w:style>
  <w:style w:type="character" w:customStyle="1" w:styleId="FunotentextZchn">
    <w:name w:val="Fußnotentext Zchn"/>
    <w:basedOn w:val="Absatz-Standardschriftart"/>
    <w:link w:val="Funotentext"/>
    <w:uiPriority w:val="2"/>
    <w:rsid w:val="00DD1800"/>
    <w:rPr>
      <w:sz w:val="20"/>
      <w:szCs w:val="20"/>
    </w:rPr>
  </w:style>
  <w:style w:type="character" w:styleId="Funotenzeichen">
    <w:name w:val="footnote reference"/>
    <w:uiPriority w:val="2"/>
    <w:rsid w:val="009673A7"/>
    <w:rPr>
      <w:vertAlign w:val="superscript"/>
    </w:rPr>
  </w:style>
  <w:style w:type="paragraph" w:styleId="Zitat">
    <w:name w:val="Quote"/>
    <w:basedOn w:val="Standard"/>
    <w:next w:val="Standard"/>
    <w:link w:val="ZitatZchn"/>
    <w:uiPriority w:val="4"/>
    <w:qFormat/>
    <w:rsid w:val="000D7A1D"/>
    <w:pPr>
      <w:spacing w:after="240" w:line="240" w:lineRule="auto"/>
      <w:ind w:left="567" w:right="567"/>
    </w:pPr>
    <w:rPr>
      <w:i/>
      <w:iCs/>
    </w:rPr>
  </w:style>
  <w:style w:type="character" w:customStyle="1" w:styleId="ZitatZchn">
    <w:name w:val="Zitat Zchn"/>
    <w:link w:val="Zitat"/>
    <w:uiPriority w:val="4"/>
    <w:rsid w:val="00F8527C"/>
    <w:rPr>
      <w:i/>
      <w:iCs/>
    </w:rPr>
  </w:style>
  <w:style w:type="paragraph" w:styleId="Titel">
    <w:name w:val="Title"/>
    <w:basedOn w:val="Standard"/>
    <w:next w:val="Standard"/>
    <w:link w:val="TitelZchn"/>
    <w:uiPriority w:val="6"/>
    <w:qFormat/>
    <w:rsid w:val="007F7BB8"/>
    <w:pPr>
      <w:spacing w:after="240"/>
      <w:jc w:val="center"/>
      <w:outlineLvl w:val="0"/>
    </w:pPr>
    <w:rPr>
      <w:b/>
      <w:bCs/>
      <w:kern w:val="28"/>
      <w:sz w:val="32"/>
      <w:szCs w:val="32"/>
    </w:rPr>
  </w:style>
  <w:style w:type="character" w:customStyle="1" w:styleId="TitelZchn">
    <w:name w:val="Titel Zchn"/>
    <w:link w:val="Titel"/>
    <w:uiPriority w:val="6"/>
    <w:rsid w:val="00F8527C"/>
    <w:rPr>
      <w:b/>
      <w:bCs/>
      <w:kern w:val="28"/>
      <w:sz w:val="32"/>
      <w:szCs w:val="32"/>
    </w:rPr>
  </w:style>
  <w:style w:type="character" w:styleId="Fett">
    <w:name w:val="Strong"/>
    <w:basedOn w:val="Absatz-Standardschriftart"/>
    <w:qFormat/>
    <w:rsid w:val="006A444F"/>
    <w:rPr>
      <w:b/>
      <w:bCs/>
    </w:rPr>
  </w:style>
  <w:style w:type="paragraph" w:customStyle="1" w:styleId="BrieftextmitEinzug">
    <w:name w:val="Brieftext mit Einzug"/>
    <w:basedOn w:val="Brieftext"/>
    <w:next w:val="Brieftext"/>
    <w:rsid w:val="00DD1800"/>
    <w:pPr>
      <w:ind w:left="567"/>
    </w:pPr>
  </w:style>
  <w:style w:type="paragraph" w:customStyle="1" w:styleId="BrieftextohneAbstand">
    <w:name w:val="Brieftext ohne Abstand"/>
    <w:basedOn w:val="Brieftext"/>
    <w:rsid w:val="00DD1800"/>
    <w:pPr>
      <w:spacing w:after="0"/>
    </w:pPr>
    <w:rPr>
      <w:szCs w:val="20"/>
    </w:rPr>
  </w:style>
  <w:style w:type="character" w:styleId="NichtaufgelsteErwhnung">
    <w:name w:val="Unresolved Mention"/>
    <w:basedOn w:val="Absatz-Standardschriftart"/>
    <w:uiPriority w:val="99"/>
    <w:semiHidden/>
    <w:unhideWhenUsed/>
    <w:rsid w:val="00604A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405782">
      <w:bodyDiv w:val="1"/>
      <w:marLeft w:val="0"/>
      <w:marRight w:val="0"/>
      <w:marTop w:val="0"/>
      <w:marBottom w:val="0"/>
      <w:divBdr>
        <w:top w:val="none" w:sz="0" w:space="0" w:color="auto"/>
        <w:left w:val="none" w:sz="0" w:space="0" w:color="auto"/>
        <w:bottom w:val="none" w:sz="0" w:space="0" w:color="auto"/>
        <w:right w:val="none" w:sz="0" w:space="0" w:color="auto"/>
      </w:divBdr>
    </w:div>
    <w:div w:id="1377243290">
      <w:bodyDiv w:val="1"/>
      <w:marLeft w:val="0"/>
      <w:marRight w:val="0"/>
      <w:marTop w:val="0"/>
      <w:marBottom w:val="0"/>
      <w:divBdr>
        <w:top w:val="none" w:sz="0" w:space="0" w:color="auto"/>
        <w:left w:val="none" w:sz="0" w:space="0" w:color="auto"/>
        <w:bottom w:val="none" w:sz="0" w:space="0" w:color="auto"/>
        <w:right w:val="none" w:sz="0" w:space="0" w:color="auto"/>
      </w:divBdr>
    </w:div>
    <w:div w:id="1411734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ctor.stocker@bbh-beratung.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tenschutzbeauftragter@bbh-online.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victor.stocker@bbh-beratung.d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Datenschutzbeauftragter@bbh-online.d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e111f8a6-fdca-4f75-b151-eee68e04e458</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04D49-931E-42AF-8D91-C66FF459B2A9}">
  <ds:schemaRefs>
    <ds:schemaRef ds:uri="http://www.datev.de/BSOffice/999929"/>
  </ds:schemaRefs>
</ds:datastoreItem>
</file>

<file path=customXml/itemProps2.xml><?xml version="1.0" encoding="utf-8"?>
<ds:datastoreItem xmlns:ds="http://schemas.openxmlformats.org/officeDocument/2006/customXml" ds:itemID="{3EBF265B-171B-4D59-8E57-07E2202F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3619</Words>
  <Characters>22802</Characters>
  <Application>Microsoft Office Word</Application>
  <DocSecurity>0</DocSecurity>
  <Lines>190</Lines>
  <Paragraphs>52</Paragraphs>
  <ScaleCrop>false</ScaleCrop>
  <Company/>
  <LinksUpToDate>false</LinksUpToDate>
  <CharactersWithSpaces>26369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Karney, Verena</dc:creator>
  <cp:keywords/>
  <dc:description/>
  <cp:lastModifiedBy>Zwick, Alina Maria</cp:lastModifiedBy>
  <cp:revision>3</cp:revision>
  <dcterms:created xsi:type="dcterms:W3CDTF">2026-01-27T15:34:00Z</dcterms:created>
  <dcterms:modified xsi:type="dcterms:W3CDTF">2026-06-25T09:39:00Z</dcterms:modified>
  <cp:category/>
  <dc:identifier/>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NewIndexDataFile2">
    <vt:lpwstr>C:\Users\karnv\AppData\Local\DMS1View\{F8B82723-ADAD-4403-8A6E-BFFCF83CDB09}\7\CA4446E\CA4E8B2\ANLAGE B04 Datenschutzrechtliche Vorgaben der Becker Büttner Held Rechtsanw (Dok-Nr._ 11705396) A.copy.docx:DMS1Doc.idx</vt:lpwstr>
  </property>
  <property fmtid="{D5CDD505-2E9C-101B-9397-08002B2CF9AE}" pid="3" name="sessionId">
    <vt:lpwstr>0194cf40-d4bc-430a-8790-f386f054015d</vt:lpwstr>
  </property>
</Properties>
</file>